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E1C89" w14:textId="386589D3" w:rsidR="00A24BAC" w:rsidRPr="002468C7" w:rsidRDefault="00A24BAC">
      <w:pPr>
        <w:tabs>
          <w:tab w:val="left" w:pos="720"/>
          <w:tab w:val="left" w:pos="1440"/>
          <w:tab w:val="left" w:pos="2160"/>
        </w:tabs>
        <w:autoSpaceDE w:val="0"/>
        <w:autoSpaceDN w:val="0"/>
        <w:jc w:val="center"/>
        <w:rPr>
          <w:rFonts w:ascii="Times" w:hAnsi="Times"/>
          <w:b/>
          <w:bCs/>
          <w:sz w:val="22"/>
          <w:szCs w:val="22"/>
          <w:lang w:val="de-DE"/>
        </w:rPr>
      </w:pPr>
      <w:bookmarkStart w:id="0" w:name="_GoBack"/>
      <w:bookmarkEnd w:id="0"/>
      <w:r w:rsidRPr="002468C7">
        <w:rPr>
          <w:rFonts w:ascii="Times" w:hAnsi="Times"/>
          <w:b/>
          <w:bCs/>
          <w:sz w:val="22"/>
          <w:szCs w:val="22"/>
          <w:lang w:val="de-DE"/>
        </w:rPr>
        <w:t>ANN</w:t>
      </w:r>
      <w:r w:rsidRPr="002468C7">
        <w:rPr>
          <w:rFonts w:ascii="Times" w:hAnsi="Times"/>
          <w:b/>
          <w:bCs/>
          <w:caps/>
          <w:sz w:val="22"/>
          <w:szCs w:val="22"/>
          <w:lang w:val="de-DE"/>
        </w:rPr>
        <w:t>é</w:t>
      </w:r>
      <w:r w:rsidRPr="002468C7">
        <w:rPr>
          <w:rFonts w:ascii="Times" w:hAnsi="Times"/>
          <w:b/>
          <w:bCs/>
          <w:sz w:val="22"/>
          <w:szCs w:val="22"/>
          <w:lang w:val="de-DE"/>
        </w:rPr>
        <w:t xml:space="preserve">E                       </w:t>
      </w:r>
      <w:r w:rsidRPr="002468C7">
        <w:rPr>
          <w:rFonts w:ascii="Times" w:hAnsi="Times"/>
          <w:b/>
          <w:bCs/>
          <w:sz w:val="22"/>
          <w:szCs w:val="22"/>
          <w:lang w:val="de-DE"/>
        </w:rPr>
        <w:tab/>
      </w:r>
      <w:r w:rsidRPr="002468C7">
        <w:rPr>
          <w:rFonts w:ascii="Times" w:hAnsi="Times"/>
          <w:b/>
          <w:bCs/>
          <w:sz w:val="22"/>
          <w:szCs w:val="22"/>
          <w:lang w:val="de-DE"/>
        </w:rPr>
        <w:tab/>
      </w:r>
      <w:r w:rsidRPr="002468C7">
        <w:rPr>
          <w:rFonts w:ascii="Times" w:hAnsi="Times"/>
          <w:b/>
          <w:bCs/>
          <w:sz w:val="22"/>
          <w:szCs w:val="22"/>
          <w:lang w:val="de-DE"/>
        </w:rPr>
        <w:tab/>
      </w:r>
      <w:r w:rsidR="004C2E0C" w:rsidRPr="002468C7">
        <w:rPr>
          <w:rFonts w:ascii="Times" w:hAnsi="Times"/>
          <w:b/>
          <w:bCs/>
          <w:sz w:val="22"/>
          <w:szCs w:val="22"/>
          <w:lang w:val="de-DE"/>
        </w:rPr>
        <w:t>2021</w:t>
      </w:r>
    </w:p>
    <w:p w14:paraId="2F195FAE" w14:textId="77777777" w:rsidR="00A24BAC" w:rsidRPr="002468C7" w:rsidRDefault="00A24BAC">
      <w:pPr>
        <w:tabs>
          <w:tab w:val="left" w:pos="720"/>
          <w:tab w:val="left" w:pos="1440"/>
          <w:tab w:val="left" w:pos="2160"/>
        </w:tabs>
        <w:autoSpaceDE w:val="0"/>
        <w:autoSpaceDN w:val="0"/>
        <w:jc w:val="center"/>
        <w:rPr>
          <w:rFonts w:ascii="Times" w:hAnsi="Times"/>
          <w:b/>
          <w:bCs/>
          <w:sz w:val="22"/>
          <w:szCs w:val="22"/>
          <w:lang w:val="de-DE"/>
        </w:rPr>
      </w:pPr>
    </w:p>
    <w:p w14:paraId="7B785A9E" w14:textId="77777777" w:rsidR="00A24BAC" w:rsidRPr="002468C7" w:rsidRDefault="00A24BAC">
      <w:pPr>
        <w:tabs>
          <w:tab w:val="left" w:pos="720"/>
          <w:tab w:val="left" w:pos="1440"/>
          <w:tab w:val="left" w:pos="2160"/>
        </w:tabs>
        <w:autoSpaceDE w:val="0"/>
        <w:autoSpaceDN w:val="0"/>
        <w:jc w:val="center"/>
        <w:rPr>
          <w:rFonts w:ascii="Times" w:hAnsi="Times"/>
          <w:b/>
          <w:bCs/>
          <w:sz w:val="22"/>
          <w:szCs w:val="22"/>
          <w:lang w:val="de-DE"/>
        </w:rPr>
      </w:pPr>
    </w:p>
    <w:p w14:paraId="53395961" w14:textId="77777777" w:rsidR="00A24BAC" w:rsidRPr="002468C7" w:rsidRDefault="00A24BAC">
      <w:pPr>
        <w:tabs>
          <w:tab w:val="left" w:pos="720"/>
          <w:tab w:val="left" w:pos="1440"/>
          <w:tab w:val="left" w:pos="2160"/>
        </w:tabs>
        <w:autoSpaceDE w:val="0"/>
        <w:autoSpaceDN w:val="0"/>
        <w:jc w:val="center"/>
        <w:rPr>
          <w:rFonts w:ascii="Times" w:hAnsi="Times"/>
          <w:b/>
          <w:bCs/>
          <w:sz w:val="22"/>
          <w:szCs w:val="22"/>
          <w:lang w:val="de-DE"/>
        </w:rPr>
      </w:pPr>
    </w:p>
    <w:p w14:paraId="5A26D35A" w14:textId="77777777" w:rsidR="00A24BAC" w:rsidRPr="002468C7" w:rsidRDefault="00A24BAC">
      <w:pPr>
        <w:tabs>
          <w:tab w:val="left" w:pos="720"/>
          <w:tab w:val="left" w:pos="1440"/>
          <w:tab w:val="left" w:pos="2160"/>
        </w:tabs>
        <w:autoSpaceDE w:val="0"/>
        <w:autoSpaceDN w:val="0"/>
        <w:jc w:val="center"/>
        <w:rPr>
          <w:rFonts w:ascii="Times" w:hAnsi="Times"/>
          <w:b/>
          <w:bCs/>
          <w:sz w:val="22"/>
          <w:szCs w:val="22"/>
          <w:lang w:val="de-DE"/>
        </w:rPr>
      </w:pPr>
    </w:p>
    <w:p w14:paraId="1E86F9DD" w14:textId="77777777" w:rsidR="00A24BAC" w:rsidRPr="002468C7" w:rsidRDefault="00A24BAC">
      <w:pPr>
        <w:tabs>
          <w:tab w:val="left" w:pos="720"/>
          <w:tab w:val="left" w:pos="1440"/>
          <w:tab w:val="left" w:pos="2160"/>
        </w:tabs>
        <w:autoSpaceDE w:val="0"/>
        <w:autoSpaceDN w:val="0"/>
        <w:jc w:val="center"/>
        <w:rPr>
          <w:rFonts w:ascii="Times" w:hAnsi="Times"/>
          <w:b/>
          <w:bCs/>
          <w:sz w:val="22"/>
          <w:szCs w:val="22"/>
          <w:lang w:val="de-DE"/>
        </w:rPr>
      </w:pPr>
    </w:p>
    <w:p w14:paraId="3B2C68C7" w14:textId="77777777" w:rsidR="00A24BAC" w:rsidRPr="002468C7" w:rsidRDefault="00A24BAC">
      <w:pPr>
        <w:tabs>
          <w:tab w:val="left" w:pos="720"/>
          <w:tab w:val="left" w:pos="1440"/>
          <w:tab w:val="left" w:pos="2160"/>
        </w:tabs>
        <w:autoSpaceDE w:val="0"/>
        <w:autoSpaceDN w:val="0"/>
        <w:jc w:val="center"/>
        <w:rPr>
          <w:rFonts w:ascii="Times" w:hAnsi="Times"/>
          <w:b/>
          <w:bCs/>
          <w:sz w:val="22"/>
          <w:szCs w:val="22"/>
          <w:lang w:val="de-DE"/>
        </w:rPr>
      </w:pPr>
    </w:p>
    <w:p w14:paraId="31BC7DCD" w14:textId="77777777" w:rsidR="00A24BAC" w:rsidRPr="002468C7" w:rsidRDefault="00A24BAC">
      <w:pPr>
        <w:tabs>
          <w:tab w:val="left" w:pos="720"/>
          <w:tab w:val="left" w:pos="1440"/>
          <w:tab w:val="left" w:pos="2160"/>
        </w:tabs>
        <w:autoSpaceDE w:val="0"/>
        <w:autoSpaceDN w:val="0"/>
        <w:jc w:val="center"/>
        <w:rPr>
          <w:rFonts w:ascii="Times" w:hAnsi="Times"/>
          <w:b/>
          <w:bCs/>
          <w:sz w:val="22"/>
          <w:szCs w:val="22"/>
          <w:lang w:val="de-DE"/>
        </w:rPr>
      </w:pPr>
    </w:p>
    <w:p w14:paraId="2732DD58" w14:textId="77777777" w:rsidR="00A24BAC" w:rsidRPr="002468C7" w:rsidRDefault="00A24BAC">
      <w:pPr>
        <w:tabs>
          <w:tab w:val="left" w:pos="720"/>
          <w:tab w:val="left" w:pos="1440"/>
          <w:tab w:val="left" w:pos="2160"/>
        </w:tabs>
        <w:autoSpaceDE w:val="0"/>
        <w:autoSpaceDN w:val="0"/>
        <w:jc w:val="center"/>
        <w:rPr>
          <w:rFonts w:ascii="Times" w:hAnsi="Times"/>
          <w:b/>
          <w:bCs/>
          <w:sz w:val="22"/>
          <w:szCs w:val="22"/>
          <w:lang w:val="de-DE"/>
        </w:rPr>
      </w:pPr>
    </w:p>
    <w:p w14:paraId="65623176" w14:textId="774DC1BC" w:rsidR="00A24BAC" w:rsidRPr="002468C7" w:rsidRDefault="00300275">
      <w:pPr>
        <w:tabs>
          <w:tab w:val="left" w:pos="720"/>
          <w:tab w:val="left" w:pos="1440"/>
          <w:tab w:val="left" w:pos="2160"/>
        </w:tabs>
        <w:autoSpaceDE w:val="0"/>
        <w:autoSpaceDN w:val="0"/>
        <w:jc w:val="center"/>
        <w:outlineLvl w:val="0"/>
        <w:rPr>
          <w:rFonts w:ascii="Times" w:hAnsi="Times"/>
          <w:b/>
          <w:bCs/>
          <w:sz w:val="22"/>
          <w:szCs w:val="22"/>
          <w:lang w:val="de-DE"/>
        </w:rPr>
      </w:pPr>
      <w:r w:rsidRPr="002468C7">
        <w:rPr>
          <w:rFonts w:ascii="Times" w:hAnsi="Times"/>
          <w:b/>
          <w:bCs/>
          <w:caps/>
          <w:sz w:val="22"/>
          <w:szCs w:val="22"/>
          <w:lang w:val="de-DE"/>
        </w:rPr>
        <w:t xml:space="preserve">Université </w:t>
      </w:r>
      <w:r w:rsidR="002468C7" w:rsidRPr="002468C7">
        <w:rPr>
          <w:rFonts w:ascii="Times" w:hAnsi="Times"/>
          <w:b/>
          <w:bCs/>
          <w:caps/>
          <w:sz w:val="22"/>
          <w:szCs w:val="22"/>
          <w:highlight w:val="yellow"/>
          <w:lang w:val="de-DE"/>
        </w:rPr>
        <w:t>xxx</w:t>
      </w:r>
    </w:p>
    <w:p w14:paraId="03107A6D" w14:textId="77777777" w:rsidR="00A24BAC" w:rsidRPr="002468C7" w:rsidRDefault="00A24BAC">
      <w:pPr>
        <w:tabs>
          <w:tab w:val="left" w:pos="720"/>
          <w:tab w:val="left" w:pos="1440"/>
          <w:tab w:val="left" w:pos="2160"/>
        </w:tabs>
        <w:autoSpaceDE w:val="0"/>
        <w:autoSpaceDN w:val="0"/>
        <w:rPr>
          <w:rFonts w:ascii="Times" w:hAnsi="Times"/>
          <w:sz w:val="22"/>
          <w:szCs w:val="22"/>
          <w:lang w:val="de-DE"/>
        </w:rPr>
      </w:pPr>
    </w:p>
    <w:p w14:paraId="2A35530F" w14:textId="77777777" w:rsidR="00A24BAC" w:rsidRPr="00300275" w:rsidRDefault="00A24BAC">
      <w:pPr>
        <w:tabs>
          <w:tab w:val="left" w:pos="720"/>
          <w:tab w:val="left" w:pos="1440"/>
          <w:tab w:val="left" w:pos="2160"/>
        </w:tabs>
        <w:autoSpaceDE w:val="0"/>
        <w:autoSpaceDN w:val="0"/>
        <w:jc w:val="center"/>
        <w:rPr>
          <w:rFonts w:ascii="Times" w:hAnsi="Times"/>
          <w:sz w:val="22"/>
          <w:szCs w:val="22"/>
          <w:lang w:val="de-DE"/>
        </w:rPr>
      </w:pPr>
      <w:r w:rsidRPr="00300275">
        <w:rPr>
          <w:rFonts w:ascii="Times" w:hAnsi="Times"/>
          <w:sz w:val="22"/>
          <w:szCs w:val="22"/>
          <w:lang w:val="de-DE"/>
        </w:rPr>
        <w:t>et</w:t>
      </w:r>
    </w:p>
    <w:p w14:paraId="5AC0276A" w14:textId="77777777" w:rsidR="00A24BAC" w:rsidRPr="00300275" w:rsidRDefault="00A24BAC">
      <w:pPr>
        <w:tabs>
          <w:tab w:val="left" w:pos="720"/>
          <w:tab w:val="left" w:pos="1440"/>
          <w:tab w:val="left" w:pos="2160"/>
        </w:tabs>
        <w:autoSpaceDE w:val="0"/>
        <w:autoSpaceDN w:val="0"/>
        <w:jc w:val="center"/>
        <w:rPr>
          <w:rFonts w:ascii="Times" w:hAnsi="Times"/>
          <w:b/>
          <w:bCs/>
          <w:sz w:val="22"/>
          <w:szCs w:val="22"/>
          <w:lang w:val="de-DE"/>
        </w:rPr>
      </w:pPr>
    </w:p>
    <w:p w14:paraId="18B4EA7F" w14:textId="77777777" w:rsidR="00A24BAC" w:rsidRPr="00300275" w:rsidRDefault="00A24BAC">
      <w:pPr>
        <w:tabs>
          <w:tab w:val="left" w:pos="720"/>
          <w:tab w:val="left" w:pos="1440"/>
          <w:tab w:val="left" w:pos="2160"/>
        </w:tabs>
        <w:autoSpaceDE w:val="0"/>
        <w:autoSpaceDN w:val="0"/>
        <w:jc w:val="center"/>
        <w:rPr>
          <w:rFonts w:ascii="Times" w:hAnsi="Times"/>
          <w:b/>
          <w:bCs/>
          <w:sz w:val="22"/>
          <w:szCs w:val="22"/>
          <w:lang w:val="de-DE"/>
        </w:rPr>
      </w:pPr>
    </w:p>
    <w:p w14:paraId="6F94CD92" w14:textId="73E585E0" w:rsidR="00A24BAC" w:rsidRPr="00300275" w:rsidRDefault="00A24BAC">
      <w:pPr>
        <w:tabs>
          <w:tab w:val="left" w:pos="720"/>
          <w:tab w:val="left" w:pos="1440"/>
          <w:tab w:val="left" w:pos="2160"/>
        </w:tabs>
        <w:autoSpaceDE w:val="0"/>
        <w:autoSpaceDN w:val="0"/>
        <w:jc w:val="center"/>
        <w:outlineLvl w:val="0"/>
        <w:rPr>
          <w:rFonts w:ascii="Times" w:hAnsi="Times"/>
          <w:b/>
          <w:bCs/>
          <w:sz w:val="22"/>
          <w:szCs w:val="22"/>
          <w:lang w:val="de-DE"/>
        </w:rPr>
      </w:pPr>
      <w:r w:rsidRPr="00300275">
        <w:rPr>
          <w:rFonts w:ascii="Times" w:hAnsi="Times"/>
          <w:b/>
          <w:bCs/>
          <w:sz w:val="22"/>
          <w:szCs w:val="22"/>
          <w:lang w:val="de-DE"/>
        </w:rPr>
        <w:t xml:space="preserve"> </w:t>
      </w:r>
      <w:r w:rsidR="004C2E0C" w:rsidRPr="00300275">
        <w:rPr>
          <w:rFonts w:ascii="Times" w:hAnsi="Times"/>
          <w:b/>
          <w:bCs/>
          <w:sz w:val="22"/>
          <w:szCs w:val="22"/>
          <w:lang w:val="de-DE"/>
        </w:rPr>
        <w:t>GEORG THIEME VERLAG KG</w:t>
      </w:r>
    </w:p>
    <w:p w14:paraId="3A9F4629" w14:textId="77777777" w:rsidR="00A24BAC" w:rsidRPr="00300275" w:rsidRDefault="00A24BAC">
      <w:pPr>
        <w:tabs>
          <w:tab w:val="left" w:pos="720"/>
          <w:tab w:val="left" w:pos="1440"/>
          <w:tab w:val="left" w:pos="2160"/>
        </w:tabs>
        <w:autoSpaceDE w:val="0"/>
        <w:autoSpaceDN w:val="0"/>
        <w:jc w:val="center"/>
        <w:rPr>
          <w:rFonts w:ascii="Times" w:hAnsi="Times"/>
          <w:b/>
          <w:bCs/>
          <w:sz w:val="22"/>
          <w:szCs w:val="22"/>
          <w:lang w:val="de-DE"/>
        </w:rPr>
      </w:pPr>
    </w:p>
    <w:p w14:paraId="0B5370EF" w14:textId="77777777" w:rsidR="00A24BAC" w:rsidRPr="00300275" w:rsidRDefault="00A24BAC">
      <w:pPr>
        <w:tabs>
          <w:tab w:val="left" w:pos="720"/>
          <w:tab w:val="left" w:pos="1440"/>
          <w:tab w:val="left" w:pos="2160"/>
        </w:tabs>
        <w:autoSpaceDE w:val="0"/>
        <w:autoSpaceDN w:val="0"/>
        <w:jc w:val="center"/>
        <w:rPr>
          <w:rFonts w:ascii="Times" w:hAnsi="Times"/>
          <w:b/>
          <w:bCs/>
          <w:sz w:val="22"/>
          <w:szCs w:val="22"/>
          <w:lang w:val="de-DE"/>
        </w:rPr>
      </w:pPr>
    </w:p>
    <w:p w14:paraId="1B2032BB" w14:textId="77777777" w:rsidR="00A24BAC" w:rsidRPr="00300275" w:rsidRDefault="00A24BAC">
      <w:pPr>
        <w:tabs>
          <w:tab w:val="left" w:pos="720"/>
          <w:tab w:val="left" w:pos="1440"/>
          <w:tab w:val="left" w:pos="2160"/>
        </w:tabs>
        <w:autoSpaceDE w:val="0"/>
        <w:autoSpaceDN w:val="0"/>
        <w:jc w:val="center"/>
        <w:rPr>
          <w:rFonts w:ascii="Times" w:hAnsi="Times"/>
          <w:b/>
          <w:bCs/>
          <w:sz w:val="22"/>
          <w:szCs w:val="22"/>
          <w:lang w:val="de-DE"/>
        </w:rPr>
      </w:pPr>
    </w:p>
    <w:p w14:paraId="3D46E25C" w14:textId="77777777" w:rsidR="00A24BAC" w:rsidRPr="00300275" w:rsidRDefault="00A24BAC">
      <w:pPr>
        <w:tabs>
          <w:tab w:val="left" w:pos="720"/>
          <w:tab w:val="left" w:pos="1440"/>
          <w:tab w:val="left" w:pos="2160"/>
        </w:tabs>
        <w:autoSpaceDE w:val="0"/>
        <w:autoSpaceDN w:val="0"/>
        <w:rPr>
          <w:rFonts w:ascii="Times" w:hAnsi="Times"/>
          <w:b/>
          <w:bCs/>
          <w:sz w:val="22"/>
          <w:szCs w:val="22"/>
          <w:lang w:val="de-DE"/>
        </w:rPr>
      </w:pPr>
    </w:p>
    <w:p w14:paraId="6366C6A0" w14:textId="77777777" w:rsidR="00A24BAC" w:rsidRPr="00300275" w:rsidRDefault="00A24BAC">
      <w:pPr>
        <w:tabs>
          <w:tab w:val="left" w:pos="720"/>
          <w:tab w:val="left" w:pos="1440"/>
          <w:tab w:val="left" w:pos="2160"/>
        </w:tabs>
        <w:autoSpaceDE w:val="0"/>
        <w:autoSpaceDN w:val="0"/>
        <w:rPr>
          <w:rFonts w:ascii="Times" w:hAnsi="Times"/>
          <w:b/>
          <w:bCs/>
          <w:sz w:val="22"/>
          <w:szCs w:val="22"/>
          <w:lang w:val="de-DE"/>
        </w:rPr>
      </w:pPr>
    </w:p>
    <w:p w14:paraId="78DED4D8" w14:textId="77777777" w:rsidR="00A24BAC" w:rsidRPr="002468C7" w:rsidRDefault="00B6149B">
      <w:pPr>
        <w:tabs>
          <w:tab w:val="left" w:pos="720"/>
          <w:tab w:val="left" w:pos="1440"/>
          <w:tab w:val="left" w:pos="2160"/>
        </w:tabs>
        <w:autoSpaceDE w:val="0"/>
        <w:autoSpaceDN w:val="0"/>
        <w:jc w:val="center"/>
        <w:rPr>
          <w:rFonts w:ascii="Times" w:hAnsi="Times"/>
          <w:b/>
          <w:bCs/>
          <w:sz w:val="22"/>
          <w:szCs w:val="22"/>
        </w:rPr>
      </w:pPr>
      <w:r w:rsidRPr="002468C7">
        <w:rPr>
          <w:rFonts w:ascii="Times" w:hAnsi="Times"/>
          <w:b/>
          <w:bCs/>
          <w:sz w:val="22"/>
          <w:szCs w:val="22"/>
        </w:rPr>
        <w:t>________________________________________</w:t>
      </w:r>
    </w:p>
    <w:p w14:paraId="179851D1" w14:textId="77777777" w:rsidR="00A24BAC" w:rsidRPr="002468C7" w:rsidRDefault="00A24BAC">
      <w:pPr>
        <w:tabs>
          <w:tab w:val="left" w:pos="720"/>
          <w:tab w:val="left" w:pos="1440"/>
          <w:tab w:val="left" w:pos="2160"/>
        </w:tabs>
        <w:autoSpaceDE w:val="0"/>
        <w:autoSpaceDN w:val="0"/>
        <w:jc w:val="center"/>
        <w:rPr>
          <w:rFonts w:ascii="Times" w:hAnsi="Times"/>
          <w:b/>
          <w:bCs/>
          <w:sz w:val="22"/>
          <w:szCs w:val="22"/>
        </w:rPr>
      </w:pPr>
    </w:p>
    <w:p w14:paraId="49876F67" w14:textId="72AE869E"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4C2E0C">
        <w:rPr>
          <w:rFonts w:ascii="Times" w:hAnsi="Times"/>
          <w:b/>
          <w:bCs/>
          <w:sz w:val="22"/>
          <w:szCs w:val="22"/>
        </w:rPr>
        <w:t>BOUQUET CHIMIE THIEME</w:t>
      </w:r>
      <w:r w:rsidR="00A24BAC" w:rsidRPr="00245D92">
        <w:rPr>
          <w:rFonts w:ascii="Times" w:hAnsi="Times"/>
          <w:b/>
          <w:bCs/>
          <w:sz w:val="22"/>
          <w:szCs w:val="22"/>
        </w:rPr>
        <w:t xml:space="preserve"> </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7722E263" w:rsidR="00A24BAC" w:rsidRPr="00245D92" w:rsidRDefault="004C2E0C" w:rsidP="005C1562">
      <w:pPr>
        <w:ind w:firstLine="708"/>
        <w:jc w:val="center"/>
        <w:rPr>
          <w:rFonts w:ascii="Times" w:hAnsi="Times"/>
          <w:b/>
          <w:bCs/>
          <w:sz w:val="22"/>
          <w:szCs w:val="22"/>
        </w:rPr>
      </w:pPr>
      <w:r>
        <w:rPr>
          <w:rFonts w:ascii="Times" w:hAnsi="Times"/>
          <w:b/>
          <w:bCs/>
          <w:sz w:val="22"/>
          <w:szCs w:val="22"/>
        </w:rPr>
        <w:t>BOUQUET CHIMIE THIEME</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628C2BF0" w:rsidR="00A24BAC" w:rsidRPr="00245D92" w:rsidRDefault="00300275">
      <w:pPr>
        <w:jc w:val="both"/>
        <w:rPr>
          <w:rFonts w:ascii="Times" w:hAnsi="Times"/>
          <w:snapToGrid w:val="0"/>
          <w:color w:val="000000"/>
          <w:sz w:val="22"/>
          <w:szCs w:val="22"/>
        </w:rPr>
      </w:pPr>
      <w:bookmarkStart w:id="1" w:name="_Hlk67302364"/>
      <w:r>
        <w:rPr>
          <w:rFonts w:ascii="Times" w:hAnsi="Times"/>
          <w:snapToGrid w:val="0"/>
          <w:color w:val="000000"/>
          <w:sz w:val="22"/>
          <w:szCs w:val="22"/>
        </w:rPr>
        <w:t xml:space="preserve">Université </w:t>
      </w:r>
      <w:r w:rsidR="002468C7" w:rsidRPr="002468C7">
        <w:rPr>
          <w:rFonts w:ascii="Times" w:hAnsi="Times"/>
          <w:snapToGrid w:val="0"/>
          <w:color w:val="000000"/>
          <w:sz w:val="22"/>
          <w:szCs w:val="22"/>
          <w:highlight w:val="yellow"/>
        </w:rPr>
        <w:t>xxx</w:t>
      </w:r>
    </w:p>
    <w:bookmarkEnd w:id="1"/>
    <w:p w14:paraId="02C4D8EF" w14:textId="6EEF72A4"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r w:rsidR="002468C7" w:rsidRPr="002468C7">
        <w:rPr>
          <w:rFonts w:ascii="Times" w:hAnsi="Times"/>
          <w:snapToGrid w:val="0"/>
          <w:color w:val="000000"/>
          <w:sz w:val="22"/>
          <w:szCs w:val="22"/>
          <w:highlight w:val="yellow"/>
        </w:rPr>
        <w:t>xxx</w:t>
      </w:r>
    </w:p>
    <w:p w14:paraId="54C2EBF7" w14:textId="36E0B706"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r w:rsidR="00300275">
        <w:rPr>
          <w:rFonts w:ascii="Times" w:hAnsi="Times"/>
          <w:snapToGrid w:val="0"/>
          <w:color w:val="000000"/>
          <w:sz w:val="22"/>
          <w:szCs w:val="22"/>
        </w:rPr>
        <w:t xml:space="preserve"> </w:t>
      </w:r>
      <w:r w:rsidR="002468C7" w:rsidRPr="002468C7">
        <w:rPr>
          <w:rFonts w:ascii="Times" w:hAnsi="Times"/>
          <w:snapToGrid w:val="0"/>
          <w:color w:val="000000"/>
          <w:sz w:val="22"/>
          <w:szCs w:val="22"/>
          <w:highlight w:val="yellow"/>
        </w:rPr>
        <w:t>xxx</w:t>
      </w:r>
    </w:p>
    <w:p w14:paraId="54E343D7" w14:textId="19660448"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00300275">
        <w:rPr>
          <w:rFonts w:ascii="Times" w:hAnsi="Times"/>
          <w:snapToGrid w:val="0"/>
          <w:color w:val="000000"/>
          <w:sz w:val="22"/>
          <w:szCs w:val="22"/>
        </w:rPr>
        <w:t xml:space="preserve"> </w:t>
      </w:r>
      <w:r w:rsidR="002468C7" w:rsidRPr="002468C7">
        <w:rPr>
          <w:rFonts w:ascii="Times" w:hAnsi="Times"/>
          <w:snapToGrid w:val="0"/>
          <w:color w:val="000000"/>
          <w:sz w:val="22"/>
          <w:szCs w:val="22"/>
          <w:highlight w:val="yellow"/>
        </w:rPr>
        <w:t>xxx</w:t>
      </w:r>
      <w:r w:rsidRPr="00245D92">
        <w:rPr>
          <w:rFonts w:ascii="Times" w:hAnsi="Times"/>
          <w:sz w:val="22"/>
          <w:szCs w:val="22"/>
        </w:rPr>
        <w:br/>
      </w:r>
    </w:p>
    <w:p w14:paraId="2DAE692C" w14:textId="0F67FC7B"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Représenté par son </w:t>
      </w:r>
      <w:r w:rsidR="002468C7" w:rsidRPr="000C65BD">
        <w:rPr>
          <w:rFonts w:ascii="Times" w:hAnsi="Times"/>
          <w:snapToGrid w:val="0"/>
          <w:color w:val="000000"/>
          <w:sz w:val="22"/>
          <w:szCs w:val="22"/>
          <w:highlight w:val="yellow"/>
        </w:rPr>
        <w:t>xxx</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r w:rsidRPr="00245D92">
        <w:rPr>
          <w:rFonts w:ascii="Times" w:hAnsi="Times"/>
          <w:snapToGrid w:val="0"/>
          <w:color w:val="000000"/>
          <w:sz w:val="22"/>
          <w:szCs w:val="22"/>
        </w:rPr>
        <w:t>et</w:t>
      </w:r>
    </w:p>
    <w:p w14:paraId="5C939DC3" w14:textId="77777777" w:rsidR="00A24BAC" w:rsidRPr="00245D92" w:rsidRDefault="00A24BAC">
      <w:pPr>
        <w:jc w:val="both"/>
        <w:rPr>
          <w:rFonts w:ascii="Times" w:hAnsi="Times"/>
          <w:snapToGrid w:val="0"/>
          <w:color w:val="000000"/>
          <w:sz w:val="22"/>
          <w:szCs w:val="22"/>
        </w:rPr>
      </w:pPr>
    </w:p>
    <w:p w14:paraId="2618286B" w14:textId="0EC7A2EB" w:rsidR="00A24BAC" w:rsidRPr="005C1562" w:rsidRDefault="00D94FCE">
      <w:pPr>
        <w:jc w:val="both"/>
        <w:rPr>
          <w:rFonts w:ascii="Times" w:hAnsi="Times"/>
          <w:snapToGrid w:val="0"/>
          <w:color w:val="000000"/>
          <w:sz w:val="22"/>
          <w:szCs w:val="22"/>
        </w:rPr>
      </w:pPr>
      <w:r w:rsidRPr="005C1562">
        <w:rPr>
          <w:rFonts w:ascii="Times" w:hAnsi="Times"/>
          <w:snapToGrid w:val="0"/>
          <w:color w:val="000000"/>
          <w:sz w:val="22"/>
          <w:szCs w:val="22"/>
        </w:rPr>
        <w:t>Georg Thieme Verlag KG</w:t>
      </w:r>
    </w:p>
    <w:p w14:paraId="07D35DE7" w14:textId="3613E3F8" w:rsidR="00A24BAC" w:rsidRPr="00560217" w:rsidRDefault="00D94FCE">
      <w:pPr>
        <w:jc w:val="both"/>
        <w:rPr>
          <w:rFonts w:ascii="Times" w:hAnsi="Times"/>
          <w:snapToGrid w:val="0"/>
          <w:color w:val="000000"/>
          <w:sz w:val="22"/>
          <w:szCs w:val="22"/>
        </w:rPr>
      </w:pPr>
      <w:r w:rsidRPr="00560217">
        <w:rPr>
          <w:rFonts w:ascii="Times" w:hAnsi="Times"/>
          <w:snapToGrid w:val="0"/>
          <w:color w:val="000000"/>
          <w:sz w:val="22"/>
          <w:szCs w:val="22"/>
        </w:rPr>
        <w:t>Rüdigerstr. 14, 70469 Stuttgart, Allemagne</w:t>
      </w:r>
    </w:p>
    <w:p w14:paraId="52C60FE7" w14:textId="4675A64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00087460">
        <w:rPr>
          <w:rFonts w:ascii="Times" w:hAnsi="Times"/>
          <w:snapToGrid w:val="0"/>
          <w:color w:val="000000"/>
          <w:sz w:val="22"/>
          <w:szCs w:val="22"/>
        </w:rPr>
        <w:t>C</w:t>
      </w:r>
      <w:r w:rsidRPr="00245D92">
        <w:rPr>
          <w:rFonts w:ascii="Times" w:hAnsi="Times"/>
          <w:snapToGrid w:val="0"/>
          <w:color w:val="000000"/>
          <w:sz w:val="22"/>
          <w:szCs w:val="22"/>
        </w:rPr>
        <w:t>i-après nommé le « Concédant »)</w:t>
      </w:r>
    </w:p>
    <w:p w14:paraId="135CF879" w14:textId="49D96DC8"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5124E2A5" w14:textId="37D1BC19" w:rsidR="00D94FCE" w:rsidRPr="005C1562" w:rsidRDefault="00D94FCE" w:rsidP="00D94FCE">
      <w:pPr>
        <w:jc w:val="both"/>
        <w:rPr>
          <w:rFonts w:ascii="Times" w:hAnsi="Times"/>
          <w:snapToGrid w:val="0"/>
          <w:color w:val="000000"/>
          <w:sz w:val="22"/>
          <w:szCs w:val="22"/>
        </w:rPr>
      </w:pPr>
      <w:r w:rsidRPr="005C1562">
        <w:rPr>
          <w:rFonts w:ascii="Times" w:hAnsi="Times"/>
          <w:snapToGrid w:val="0"/>
          <w:color w:val="000000"/>
          <w:sz w:val="22"/>
          <w:szCs w:val="22"/>
        </w:rPr>
        <w:t>Bernd Hess, Senior Vice President Institutional Sales</w:t>
      </w:r>
    </w:p>
    <w:p w14:paraId="0F17C144" w14:textId="477132A4" w:rsidR="00D94FCE" w:rsidRPr="005C1562" w:rsidRDefault="00D94FCE" w:rsidP="00D94FCE">
      <w:pPr>
        <w:jc w:val="both"/>
        <w:rPr>
          <w:rFonts w:ascii="Times" w:hAnsi="Times"/>
          <w:snapToGrid w:val="0"/>
          <w:color w:val="000000"/>
          <w:sz w:val="22"/>
          <w:szCs w:val="22"/>
        </w:rPr>
      </w:pPr>
      <w:r w:rsidRPr="005C1562">
        <w:rPr>
          <w:rFonts w:ascii="Times" w:hAnsi="Times"/>
          <w:snapToGrid w:val="0"/>
          <w:color w:val="000000"/>
          <w:sz w:val="22"/>
          <w:szCs w:val="22"/>
        </w:rPr>
        <w:t>Maja Laisse, Sales Director Institutional Sales</w:t>
      </w:r>
    </w:p>
    <w:p w14:paraId="3FD8B67F" w14:textId="77777777" w:rsidR="00A24BAC" w:rsidRPr="005C1562" w:rsidRDefault="00A24BAC">
      <w:pPr>
        <w:jc w:val="both"/>
        <w:rPr>
          <w:rFonts w:ascii="Times" w:hAnsi="Times"/>
          <w:snapToGrid w:val="0"/>
          <w:color w:val="000000"/>
          <w:sz w:val="22"/>
          <w:szCs w:val="22"/>
        </w:rPr>
      </w:pPr>
    </w:p>
    <w:p w14:paraId="77DDF99B" w14:textId="56260A42"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 xml:space="preserve">Numéro de Licence </w:t>
      </w:r>
      <w:r w:rsidR="002468C7" w:rsidRPr="002468C7">
        <w:rPr>
          <w:rFonts w:ascii="Times" w:hAnsi="Times"/>
          <w:b/>
          <w:snapToGrid w:val="0"/>
          <w:color w:val="000000"/>
          <w:sz w:val="22"/>
          <w:szCs w:val="22"/>
          <w:highlight w:val="yellow"/>
        </w:rPr>
        <w:t>x</w:t>
      </w:r>
      <w:r w:rsidR="002468C7">
        <w:rPr>
          <w:rFonts w:ascii="Times" w:hAnsi="Times"/>
          <w:b/>
          <w:snapToGrid w:val="0"/>
          <w:color w:val="000000"/>
          <w:sz w:val="22"/>
          <w:szCs w:val="22"/>
        </w:rPr>
        <w:t>/</w:t>
      </w:r>
      <w:r w:rsidR="00300275">
        <w:rPr>
          <w:rFonts w:ascii="Times" w:hAnsi="Times"/>
          <w:b/>
          <w:snapToGrid w:val="0"/>
          <w:color w:val="000000"/>
          <w:sz w:val="22"/>
          <w:szCs w:val="22"/>
        </w:rPr>
        <w:t>2021</w:t>
      </w:r>
    </w:p>
    <w:p w14:paraId="19BD967D" w14:textId="6EC7603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00EF715F">
        <w:rPr>
          <w:rFonts w:ascii="Times" w:hAnsi="Times"/>
          <w:snapToGrid w:val="0"/>
          <w:color w:val="000000"/>
          <w:sz w:val="22"/>
          <w:szCs w:val="22"/>
        </w:rPr>
        <w:t>3</w:t>
      </w:r>
      <w:r w:rsidRPr="00245D92">
        <w:rPr>
          <w:rFonts w:ascii="Times" w:hAnsi="Times"/>
          <w:snapToGrid w:val="0"/>
          <w:color w:val="000000"/>
          <w:sz w:val="22"/>
          <w:szCs w:val="22"/>
        </w:rPr>
        <w:t xml:space="preserve"> ans à compter du</w:t>
      </w:r>
      <w:r w:rsidR="00300275">
        <w:rPr>
          <w:rFonts w:ascii="Times" w:hAnsi="Times"/>
          <w:snapToGrid w:val="0"/>
          <w:color w:val="000000"/>
          <w:sz w:val="22"/>
          <w:szCs w:val="22"/>
        </w:rPr>
        <w:t xml:space="preserve"> 01.01.2021</w:t>
      </w:r>
      <w:r w:rsidRPr="00245D92">
        <w:rPr>
          <w:rFonts w:ascii="Times" w:hAnsi="Times"/>
          <w:snapToGrid w:val="0"/>
          <w:color w:val="000000"/>
          <w:sz w:val="22"/>
          <w:szCs w:val="22"/>
        </w:rPr>
        <w:t xml:space="preserve"> (ci-après appelée la « Date d’entrée en vigueur ») au</w:t>
      </w:r>
      <w:r w:rsidR="00300275">
        <w:rPr>
          <w:rFonts w:ascii="Times" w:hAnsi="Times"/>
          <w:snapToGrid w:val="0"/>
          <w:color w:val="000000"/>
          <w:sz w:val="22"/>
          <w:szCs w:val="22"/>
        </w:rPr>
        <w:t xml:space="preserve"> 31.12.2023</w:t>
      </w:r>
      <w:r w:rsidRPr="00245D9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1F88D60E" w:rsidR="00A24BAC" w:rsidRPr="00027124" w:rsidRDefault="00A24BAC">
      <w:pPr>
        <w:jc w:val="both"/>
        <w:rPr>
          <w:rFonts w:ascii="Times" w:hAnsi="Times"/>
          <w:snapToGrid w:val="0"/>
          <w:sz w:val="22"/>
          <w:szCs w:val="22"/>
        </w:rPr>
      </w:pPr>
      <w:r w:rsidRPr="00245D92">
        <w:rPr>
          <w:rFonts w:ascii="Times" w:hAnsi="Times"/>
          <w:snapToGrid w:val="0"/>
          <w:color w:val="000000"/>
          <w:sz w:val="22"/>
          <w:szCs w:val="22"/>
        </w:rPr>
        <w:t xml:space="preserve">Le Concédant propose par le biais d’Internet des versions électroniques de documents protégés par le droit d’auteur. </w:t>
      </w:r>
      <w:r w:rsidR="004036AD" w:rsidRPr="004036AD">
        <w:rPr>
          <w:rFonts w:ascii="Times" w:hAnsi="Times"/>
          <w:snapToGrid w:val="0"/>
          <w:color w:val="000000"/>
          <w:sz w:val="22"/>
          <w:szCs w:val="22"/>
        </w:rPr>
        <w:t xml:space="preserve">Les éléments contractuels sont les articles, ci-après </w:t>
      </w:r>
      <w:r w:rsidR="00C07EAC">
        <w:rPr>
          <w:rFonts w:ascii="Times" w:hAnsi="Times"/>
          <w:snapToGrid w:val="0"/>
          <w:color w:val="000000"/>
          <w:sz w:val="22"/>
          <w:szCs w:val="22"/>
        </w:rPr>
        <w:t>appelés</w:t>
      </w:r>
      <w:r w:rsidR="004036AD" w:rsidRPr="004036AD">
        <w:rPr>
          <w:rFonts w:ascii="Times" w:hAnsi="Times"/>
          <w:snapToGrid w:val="0"/>
          <w:color w:val="000000"/>
          <w:sz w:val="22"/>
          <w:szCs w:val="22"/>
        </w:rPr>
        <w:t xml:space="preserve"> "Éléments", publiés par le Concédant dans des revues scientifiques électroniques, en partie avec des suppléments multimédia</w:t>
      </w:r>
      <w:r w:rsidR="001E2303">
        <w:rPr>
          <w:rFonts w:ascii="Times" w:hAnsi="Times"/>
          <w:snapToGrid w:val="0"/>
          <w:color w:val="000000"/>
          <w:sz w:val="22"/>
          <w:szCs w:val="22"/>
        </w:rPr>
        <w:t xml:space="preserve"> </w:t>
      </w:r>
      <w:r w:rsidRPr="00245D92">
        <w:rPr>
          <w:rFonts w:ascii="Times" w:hAnsi="Times"/>
          <w:snapToGrid w:val="0"/>
          <w:color w:val="000000"/>
          <w:sz w:val="22"/>
          <w:szCs w:val="22"/>
        </w:rPr>
        <w:t xml:space="preserve">(ci-après appelés « Contenu publié par </w:t>
      </w:r>
      <w:r w:rsidR="00D6096A">
        <w:rPr>
          <w:rFonts w:ascii="Times" w:hAnsi="Times"/>
          <w:snapToGrid w:val="0"/>
          <w:color w:val="000000"/>
          <w:sz w:val="22"/>
          <w:szCs w:val="22"/>
        </w:rPr>
        <w:t>Georg Thieme Verlag KG</w:t>
      </w:r>
      <w:r w:rsidRPr="00245D92">
        <w:rPr>
          <w:rFonts w:ascii="Times" w:hAnsi="Times"/>
          <w:snapToGrid w:val="0"/>
          <w:color w:val="000000"/>
          <w:sz w:val="22"/>
          <w:szCs w:val="22"/>
        </w:rPr>
        <w:t xml:space="preserve">. </w:t>
      </w:r>
      <w:r w:rsidR="00660E29" w:rsidRPr="00027124">
        <w:rPr>
          <w:rFonts w:ascii="Times" w:hAnsi="Times"/>
          <w:sz w:val="22"/>
          <w:szCs w:val="22"/>
        </w:rPr>
        <w:t>Voir en annexe la liste des revues, ouvrages ou modules pour lesquels le fournisseur s’engage à maintenir un accès pendant la durée de l’abonnement.</w:t>
      </w:r>
    </w:p>
    <w:p w14:paraId="62337DFB" w14:textId="7682C872"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Ces éléments sont disponibles sur </w:t>
      </w:r>
      <w:r w:rsidR="00C07EAC">
        <w:rPr>
          <w:rFonts w:ascii="Times" w:hAnsi="Times"/>
          <w:snapToGrid w:val="0"/>
          <w:color w:val="000000"/>
          <w:sz w:val="22"/>
          <w:szCs w:val="22"/>
        </w:rPr>
        <w:t>l</w:t>
      </w:r>
      <w:r w:rsidR="001E2303">
        <w:rPr>
          <w:rFonts w:ascii="Times" w:hAnsi="Times"/>
          <w:snapToGrid w:val="0"/>
          <w:color w:val="000000"/>
          <w:sz w:val="22"/>
          <w:szCs w:val="22"/>
        </w:rPr>
        <w:t>e</w:t>
      </w:r>
      <w:r w:rsidR="00C07EAC">
        <w:rPr>
          <w:rFonts w:ascii="Times" w:hAnsi="Times"/>
          <w:snapToGrid w:val="0"/>
          <w:color w:val="000000"/>
          <w:sz w:val="22"/>
          <w:szCs w:val="22"/>
        </w:rPr>
        <w:t xml:space="preserve"> site web </w:t>
      </w:r>
      <w:r w:rsidR="00C07EAC" w:rsidRPr="00C07EAC">
        <w:rPr>
          <w:rFonts w:ascii="Times" w:hAnsi="Times"/>
          <w:snapToGrid w:val="0"/>
          <w:color w:val="000000"/>
          <w:sz w:val="22"/>
          <w:szCs w:val="22"/>
        </w:rPr>
        <w:t>https://www.thieme-connect.de/</w:t>
      </w:r>
      <w:r w:rsidR="00C07EAC" w:rsidRPr="00C07EAC" w:rsidDel="00C07EAC">
        <w:rPr>
          <w:rFonts w:ascii="Times" w:hAnsi="Times"/>
          <w:snapToGrid w:val="0"/>
          <w:color w:val="000000"/>
          <w:sz w:val="22"/>
          <w:szCs w:val="22"/>
        </w:rPr>
        <w:t xml:space="preserve"> </w:t>
      </w:r>
      <w:r w:rsidRPr="00245D92">
        <w:rPr>
          <w:rFonts w:ascii="Times" w:hAnsi="Times"/>
          <w:snapToGrid w:val="0"/>
          <w:color w:val="000000"/>
          <w:sz w:val="22"/>
          <w:szCs w:val="22"/>
        </w:rPr>
        <w:t xml:space="preserve">(ci-après nommé(e) « </w:t>
      </w:r>
      <w:r w:rsidR="00C07EAC">
        <w:rPr>
          <w:rFonts w:ascii="Times" w:hAnsi="Times"/>
          <w:snapToGrid w:val="0"/>
          <w:color w:val="000000"/>
          <w:sz w:val="22"/>
          <w:szCs w:val="22"/>
        </w:rPr>
        <w:t>Thieme Connect</w:t>
      </w:r>
      <w:r w:rsidRPr="00245D92">
        <w:rPr>
          <w:rFonts w:ascii="Times" w:hAnsi="Times"/>
          <w:snapToGrid w:val="0"/>
          <w:color w:val="000000"/>
          <w:sz w:val="22"/>
          <w:szCs w:val="22"/>
        </w:rPr>
        <w:t xml:space="preserve"> »). </w:t>
      </w:r>
    </w:p>
    <w:p w14:paraId="6C74FDEB" w14:textId="77777777" w:rsidR="00A24BAC" w:rsidRPr="00245D92" w:rsidRDefault="00A24BAC">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t xml:space="preserve">Par « </w:t>
      </w:r>
      <w:r w:rsidR="00575F93">
        <w:rPr>
          <w:rFonts w:ascii="Times" w:hAnsi="Times"/>
          <w:sz w:val="22"/>
          <w:szCs w:val="22"/>
        </w:rPr>
        <w:t>Contrat</w:t>
      </w:r>
      <w:r w:rsidRPr="00027124">
        <w:rPr>
          <w:rFonts w:ascii="Times" w:hAnsi="Times"/>
          <w:sz w:val="22"/>
          <w:szCs w:val="22"/>
        </w:rPr>
        <w:t>», on entend le présent document et ses annexes, telles que listées ci-dessous :</w:t>
      </w:r>
    </w:p>
    <w:p w14:paraId="3ED65A6F" w14:textId="7AD2499B"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CCAP et le CCTP</w:t>
      </w:r>
      <w:r w:rsidR="00F42F12">
        <w:rPr>
          <w:rFonts w:ascii="Times" w:hAnsi="Times"/>
          <w:snapToGrid w:val="0"/>
          <w:sz w:val="22"/>
          <w:szCs w:val="22"/>
        </w:rPr>
        <w:t xml:space="preserve"> </w:t>
      </w:r>
      <w:r w:rsidR="00F42F12" w:rsidRPr="00F42F12">
        <w:rPr>
          <w:rFonts w:ascii="Times" w:hAnsi="Times"/>
          <w:i/>
          <w:snapToGrid w:val="0"/>
          <w:sz w:val="22"/>
          <w:szCs w:val="22"/>
        </w:rPr>
        <w:t>(pour les groupements de commandes)</w:t>
      </w:r>
    </w:p>
    <w:p w14:paraId="40581DD4" w14:textId="1CBA0DFC"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lastRenderedPageBreak/>
        <w:t>Le CCAG</w:t>
      </w:r>
      <w:r w:rsidR="00F42F12">
        <w:rPr>
          <w:rFonts w:ascii="Times" w:hAnsi="Times"/>
          <w:snapToGrid w:val="0"/>
          <w:sz w:val="22"/>
          <w:szCs w:val="22"/>
        </w:rPr>
        <w:t xml:space="preserve"> </w:t>
      </w:r>
      <w:r w:rsidR="00F42F12" w:rsidRPr="00F42F12">
        <w:rPr>
          <w:rFonts w:ascii="Times" w:hAnsi="Times"/>
          <w:i/>
          <w:snapToGrid w:val="0"/>
          <w:sz w:val="22"/>
          <w:szCs w:val="22"/>
        </w:rPr>
        <w:t>(pour les groupements de commandes)</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4EA2D184"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r w:rsidR="004F7114">
        <w:rPr>
          <w:rFonts w:ascii="Times" w:hAnsi="Times"/>
          <w:snapToGrid w:val="0"/>
          <w:sz w:val="22"/>
          <w:szCs w:val="22"/>
        </w:rPr>
        <w:t xml:space="preserve"> </w:t>
      </w:r>
      <w:r w:rsidR="007B5534">
        <w:rPr>
          <w:rFonts w:ascii="Times" w:hAnsi="Times"/>
          <w:snapToGrid w:val="0"/>
          <w:sz w:val="22"/>
          <w:szCs w:val="22"/>
        </w:rPr>
        <w:t>(</w:t>
      </w:r>
      <w:hyperlink r:id="rId9" w:history="1">
        <w:r w:rsidR="007B5534">
          <w:rPr>
            <w:rStyle w:val="Lienhypertexte"/>
          </w:rPr>
          <w:t>Nutzungsbedingungen_DE.pdf (thieme.de)</w:t>
        </w:r>
      </w:hyperlink>
      <w:r w:rsidR="007B5534">
        <w:t>)</w:t>
      </w:r>
      <w:r w:rsidR="00D6096A">
        <w:rPr>
          <w:rFonts w:ascii="Times" w:hAnsi="Times"/>
          <w:snapToGrid w:val="0"/>
          <w:sz w:val="22"/>
          <w:szCs w:val="22"/>
        </w:rPr>
        <w:t xml:space="preserve"> </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6A269866"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w:t>
      </w:r>
      <w:r w:rsidR="002F329D">
        <w:rPr>
          <w:rFonts w:ascii="Times" w:hAnsi="Times"/>
          <w:snapToGrid w:val="0"/>
          <w:color w:val="000000"/>
          <w:sz w:val="22"/>
          <w:szCs w:val="22"/>
        </w:rPr>
        <w:t xml:space="preserve"> Université </w:t>
      </w:r>
      <w:r w:rsidR="002468C7" w:rsidRPr="000C65BD">
        <w:rPr>
          <w:rFonts w:ascii="Times" w:hAnsi="Times"/>
          <w:snapToGrid w:val="0"/>
          <w:color w:val="000000"/>
          <w:sz w:val="22"/>
          <w:szCs w:val="22"/>
          <w:highlight w:val="yellow"/>
        </w:rPr>
        <w:t>xxx</w:t>
      </w:r>
      <w:r w:rsidR="002468C7" w:rsidRPr="00245D92">
        <w:rPr>
          <w:rFonts w:ascii="Times" w:hAnsi="Times"/>
          <w:snapToGrid w:val="0"/>
          <w:color w:val="000000"/>
          <w:sz w:val="22"/>
          <w:szCs w:val="22"/>
        </w:rPr>
        <w:t xml:space="preserve"> </w:t>
      </w:r>
      <w:r w:rsidRPr="00245D92">
        <w:rPr>
          <w:rFonts w:ascii="Times" w:hAnsi="Times"/>
          <w:snapToGrid w:val="0"/>
          <w:color w:val="000000"/>
          <w:sz w:val="22"/>
          <w:szCs w:val="22"/>
        </w:rPr>
        <w:t>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120A47B0"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w:t>
      </w:r>
      <w:r w:rsidR="00EE501D">
        <w:rPr>
          <w:rFonts w:ascii="Times" w:hAnsi="Times"/>
          <w:snapToGrid w:val="0"/>
          <w:color w:val="000000"/>
          <w:sz w:val="22"/>
          <w:szCs w:val="22"/>
        </w:rPr>
        <w:t>de l’Abonné</w:t>
      </w:r>
      <w:r w:rsidR="00EE501D" w:rsidRPr="00245D92">
        <w:rPr>
          <w:rFonts w:ascii="Times" w:hAnsi="Times"/>
          <w:snapToGrid w:val="0"/>
          <w:color w:val="000000"/>
          <w:sz w:val="22"/>
          <w:szCs w:val="22"/>
        </w:rPr>
        <w:t xml:space="preserve"> </w:t>
      </w:r>
      <w:r w:rsidRPr="00245D92">
        <w:rPr>
          <w:rFonts w:ascii="Times" w:hAnsi="Times"/>
          <w:snapToGrid w:val="0"/>
          <w:color w:val="000000"/>
          <w:sz w:val="22"/>
          <w:szCs w:val="22"/>
        </w:rPr>
        <w:t xml:space="preserve">sont les personnes suivantes : </w:t>
      </w:r>
    </w:p>
    <w:p w14:paraId="5C4336C7" w14:textId="77777777" w:rsidR="00A24BAC" w:rsidRPr="00245D92" w:rsidRDefault="00A24BAC">
      <w:pPr>
        <w:jc w:val="both"/>
        <w:rPr>
          <w:rFonts w:ascii="Times" w:hAnsi="Times"/>
          <w:sz w:val="22"/>
          <w:szCs w:val="22"/>
        </w:rPr>
      </w:pPr>
    </w:p>
    <w:p w14:paraId="1999681B" w14:textId="19160A67" w:rsidR="00A24BAC" w:rsidRPr="00245D92" w:rsidRDefault="00A24BAC">
      <w:pPr>
        <w:numPr>
          <w:ilvl w:val="0"/>
          <w:numId w:val="2"/>
        </w:numPr>
        <w:jc w:val="both"/>
        <w:rPr>
          <w:rFonts w:ascii="Times" w:hAnsi="Times"/>
          <w:sz w:val="22"/>
          <w:szCs w:val="22"/>
        </w:rPr>
      </w:pPr>
      <w:r w:rsidRPr="00245D92">
        <w:rPr>
          <w:rFonts w:ascii="Times" w:hAnsi="Times"/>
          <w:sz w:val="22"/>
          <w:szCs w:val="22"/>
        </w:rPr>
        <w:t>Les étudiants en formation initiale et continue ; les étudiants effectuant un stage dans l’établissement</w:t>
      </w:r>
      <w:r w:rsidR="00580C0A">
        <w:rPr>
          <w:rFonts w:ascii="Times" w:hAnsi="Times"/>
          <w:sz w:val="22"/>
          <w:szCs w:val="22"/>
        </w:rPr>
        <w:t xml:space="preserve"> de l’abonné</w:t>
      </w:r>
      <w:r w:rsidRPr="00245D92">
        <w:rPr>
          <w:rFonts w:ascii="Times" w:hAnsi="Times"/>
          <w:sz w:val="22"/>
          <w:szCs w:val="22"/>
        </w:rPr>
        <w:t>, encadré par une convention de stage ; les étudiants inscrits dans l’établissement effectuant une partie de leurs études dans un autre établissement ; les étudiants préparant un doctorat co-habilité inscrits dans l’établissement partenaire.</w:t>
      </w:r>
    </w:p>
    <w:p w14:paraId="2D3B984B" w14:textId="2F6CDA12" w:rsidR="00A24BAC" w:rsidRPr="00245D92" w:rsidRDefault="00A24BAC">
      <w:pPr>
        <w:numPr>
          <w:ilvl w:val="0"/>
          <w:numId w:val="2"/>
        </w:numPr>
        <w:jc w:val="both"/>
        <w:rPr>
          <w:rFonts w:ascii="Times" w:hAnsi="Times"/>
          <w:sz w:val="22"/>
          <w:szCs w:val="22"/>
        </w:rPr>
      </w:pPr>
      <w:r w:rsidRPr="00245D92">
        <w:rPr>
          <w:rFonts w:ascii="Times" w:hAnsi="Times"/>
          <w:sz w:val="22"/>
          <w:szCs w:val="22"/>
        </w:rPr>
        <w:t xml:space="preserve">Les chercheurs et enseignants-chercheurs officiellement rattachés </w:t>
      </w:r>
      <w:r w:rsidR="00196D1A">
        <w:rPr>
          <w:rFonts w:ascii="Times" w:hAnsi="Times"/>
          <w:sz w:val="22"/>
          <w:szCs w:val="22"/>
        </w:rPr>
        <w:t>à l’Abonné</w:t>
      </w:r>
      <w:r w:rsidRPr="00245D92">
        <w:rPr>
          <w:rFonts w:ascii="Times" w:hAnsi="Times"/>
          <w:sz w:val="22"/>
          <w:szCs w:val="22"/>
        </w:rPr>
        <w:t>,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(walk-in users)</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Sign On) via des serveurs de type proxy ou via tout autre système d’identification et </w:t>
      </w:r>
      <w:r w:rsidRPr="00660E29">
        <w:rPr>
          <w:rFonts w:ascii="Times" w:hAnsi="Times"/>
          <w:sz w:val="22"/>
          <w:szCs w:val="22"/>
        </w:rPr>
        <w:lastRenderedPageBreak/>
        <w:t>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C1D0F1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w:t>
      </w:r>
      <w:r w:rsidR="006E5B11">
        <w:rPr>
          <w:rFonts w:ascii="Times" w:hAnsi="Times"/>
          <w:snapToGrid w:val="0"/>
          <w:color w:val="000000"/>
          <w:sz w:val="22"/>
          <w:szCs w:val="22"/>
        </w:rPr>
        <w:t>, limité et non transmissible</w:t>
      </w:r>
      <w:r w:rsidRPr="00660E29">
        <w:rPr>
          <w:rFonts w:ascii="Times" w:hAnsi="Times"/>
          <w:snapToGrid w:val="0"/>
          <w:color w:val="000000"/>
          <w:sz w:val="22"/>
          <w:szCs w:val="22"/>
        </w:rPr>
        <w:t xml:space="preserve">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252A96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1.3 Si [</w:t>
      </w:r>
      <w:r w:rsidRPr="00C95717">
        <w:rPr>
          <w:rFonts w:ascii="Times" w:hAnsi="Times"/>
          <w:snapToGrid w:val="0"/>
          <w:color w:val="000000"/>
          <w:sz w:val="22"/>
          <w:szCs w:val="22"/>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4DE01A9B"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à l’Annexe 3 et / ou par noms d’utilisateurs</w:t>
      </w:r>
      <w:r w:rsidR="006E5B11">
        <w:rPr>
          <w:rFonts w:ascii="Times" w:hAnsi="Times"/>
          <w:sz w:val="22"/>
          <w:szCs w:val="22"/>
        </w:rPr>
        <w:t xml:space="preserve"> autorisés</w:t>
      </w:r>
      <w:r w:rsidRPr="00660E29">
        <w:rPr>
          <w:rFonts w:ascii="Times" w:hAnsi="Times"/>
          <w:sz w:val="22"/>
          <w:szCs w:val="22"/>
        </w:rPr>
        <w:t xml:space="preserve">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Sign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6F70408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51823A8A" w:rsidR="00A24BAC" w:rsidRDefault="00A24BAC">
      <w:pPr>
        <w:jc w:val="both"/>
        <w:rPr>
          <w:rFonts w:ascii="Times" w:hAnsi="Times"/>
          <w:snapToGrid w:val="0"/>
          <w:sz w:val="22"/>
          <w:szCs w:val="22"/>
        </w:rPr>
      </w:pPr>
      <w:r w:rsidRPr="00B5218C">
        <w:rPr>
          <w:rFonts w:ascii="Times" w:hAnsi="Times"/>
          <w:snapToGrid w:val="0"/>
          <w:color w:val="000000"/>
          <w:sz w:val="22"/>
          <w:szCs w:val="22"/>
        </w:rPr>
        <w:t>La reproduction et le stockage sont limités à des exemplaires uniques d’un nombre raisonnable d’articles distincts</w:t>
      </w:r>
      <w:r w:rsidR="00963FDD">
        <w:rPr>
          <w:rFonts w:ascii="Times" w:hAnsi="Times"/>
          <w:snapToGrid w:val="0"/>
          <w:color w:val="000000"/>
          <w:sz w:val="22"/>
          <w:szCs w:val="22"/>
        </w:rPr>
        <w:t xml:space="preserve"> et</w:t>
      </w:r>
      <w:r w:rsidR="00B54144">
        <w:rPr>
          <w:rFonts w:ascii="Times" w:hAnsi="Times"/>
          <w:snapToGrid w:val="0"/>
          <w:color w:val="000000"/>
          <w:sz w:val="22"/>
          <w:szCs w:val="22"/>
        </w:rPr>
        <w:t xml:space="preserve"> à des fins d’usage individuel</w:t>
      </w:r>
      <w:r w:rsidRPr="00B5218C">
        <w:rPr>
          <w:rFonts w:ascii="Times" w:hAnsi="Times"/>
          <w:snapToGrid w:val="0"/>
          <w:color w:val="000000"/>
          <w:sz w:val="22"/>
          <w:szCs w:val="22"/>
        </w:rPr>
        <w:t xml:space="preserve">. </w:t>
      </w:r>
      <w:r w:rsidR="00B54144" w:rsidRPr="00B54144">
        <w:rPr>
          <w:rFonts w:ascii="Times" w:hAnsi="Times"/>
          <w:snapToGrid w:val="0"/>
          <w:color w:val="000000"/>
          <w:sz w:val="22"/>
          <w:szCs w:val="22"/>
        </w:rPr>
        <w:t>Ces articles ne peuvent toutefois pas être stockés sous forme électronique ou électromagnétique au-delà de cette limite, et aucune autre reproduction de ces articles ou des éléments sous licence (même partielle) n'est autorisée.</w:t>
      </w:r>
      <w:r w:rsidR="00B54144">
        <w:rPr>
          <w:rFonts w:ascii="Times" w:hAnsi="Times"/>
          <w:snapToGrid w:val="0"/>
          <w:color w:val="000000"/>
          <w:sz w:val="22"/>
          <w:szCs w:val="22"/>
        </w:rPr>
        <w:t xml:space="preserve"> </w:t>
      </w:r>
      <w:r w:rsidRPr="00B5218C">
        <w:rPr>
          <w:rFonts w:ascii="Times" w:hAnsi="Times"/>
          <w:snapToGrid w:val="0"/>
          <w:color w:val="000000"/>
          <w:sz w:val="22"/>
          <w:szCs w:val="22"/>
        </w:rPr>
        <w:t>Il n’est pas permis aux Utilisateurs autorisés de reproduire et de stocker</w:t>
      </w:r>
      <w:r w:rsidR="00A77BBF" w:rsidRPr="00B5218C">
        <w:rPr>
          <w:rFonts w:ascii="Times" w:hAnsi="Times"/>
          <w:snapToGrid w:val="0"/>
          <w:color w:val="000000"/>
          <w:sz w:val="22"/>
          <w:szCs w:val="22"/>
        </w:rPr>
        <w:t xml:space="preserve"> </w:t>
      </w:r>
      <w:r w:rsidR="00A77BBF" w:rsidRPr="00327C5B">
        <w:rPr>
          <w:rFonts w:ascii="Times" w:hAnsi="Times"/>
          <w:snapToGrid w:val="0"/>
          <w:sz w:val="22"/>
          <w:szCs w:val="22"/>
        </w:rPr>
        <w:t>l’intégralité d’un document (revue ou livre)</w:t>
      </w:r>
    </w:p>
    <w:p w14:paraId="12528925" w14:textId="77777777" w:rsidR="00FB2A34" w:rsidRPr="00B5218C" w:rsidRDefault="00FB2A34">
      <w:pPr>
        <w:jc w:val="both"/>
        <w:rPr>
          <w:rFonts w:ascii="Times" w:hAnsi="Times"/>
          <w:snapToGrid w:val="0"/>
          <w:color w:val="000000"/>
          <w:sz w:val="22"/>
          <w:szCs w:val="22"/>
        </w:rPr>
      </w:pPr>
    </w:p>
    <w:p w14:paraId="1F5A94A9" w14:textId="2CE29A59"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w:t>
      </w:r>
      <w:r w:rsidR="00B54144" w:rsidRPr="00B54144">
        <w:t xml:space="preserve"> </w:t>
      </w:r>
      <w:r w:rsidR="00B54144" w:rsidRPr="00B54144">
        <w:rPr>
          <w:rFonts w:ascii="Times" w:hAnsi="Times"/>
          <w:snapToGrid w:val="0"/>
          <w:color w:val="000000"/>
          <w:sz w:val="22"/>
          <w:szCs w:val="22"/>
        </w:rPr>
        <w:t>selon et dans les limites des dispositions prévues par la loi</w:t>
      </w:r>
      <w:r w:rsidRPr="00B5218C">
        <w:rPr>
          <w:rFonts w:ascii="Times" w:hAnsi="Times"/>
          <w:snapToGrid w:val="0"/>
          <w:color w:val="000000"/>
          <w:sz w:val="22"/>
          <w:szCs w:val="22"/>
        </w:rPr>
        <w:t xml:space="preserve">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5DC62658" w14:textId="5F5B327A" w:rsidR="00A24BAC" w:rsidRPr="00B5218C" w:rsidRDefault="00A24BAC" w:rsidP="008D2E8B">
      <w:pPr>
        <w:jc w:val="both"/>
        <w:rPr>
          <w:rFonts w:ascii="Times" w:hAnsi="Times"/>
          <w:snapToGrid w:val="0"/>
          <w:color w:val="000000"/>
          <w:sz w:val="22"/>
          <w:szCs w:val="22"/>
        </w:rPr>
      </w:pPr>
      <w:r w:rsidRPr="00B5218C">
        <w:rPr>
          <w:rFonts w:ascii="Times" w:hAnsi="Times"/>
          <w:snapToGrid w:val="0"/>
          <w:color w:val="000000"/>
          <w:sz w:val="22"/>
          <w:szCs w:val="22"/>
        </w:rPr>
        <w:t xml:space="preserve">3.1.4 </w:t>
      </w:r>
    </w:p>
    <w:p w14:paraId="15B9F675" w14:textId="5CBA77F1"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170D84" w:rsidRPr="00170D84">
        <w:rPr>
          <w:rFonts w:ascii="Times" w:hAnsi="Times"/>
          <w:snapToGrid w:val="0"/>
          <w:color w:val="000000"/>
          <w:sz w:val="22"/>
          <w:szCs w:val="22"/>
        </w:rPr>
        <w:t xml:space="preserve"> </w:t>
      </w:r>
      <w:r w:rsidR="00170D84" w:rsidRPr="00B54144">
        <w:rPr>
          <w:rFonts w:ascii="Times" w:hAnsi="Times"/>
          <w:snapToGrid w:val="0"/>
          <w:color w:val="000000"/>
          <w:sz w:val="22"/>
          <w:szCs w:val="22"/>
        </w:rPr>
        <w:t>selon et dans les limites des dispositions prévues par la loi</w:t>
      </w:r>
      <w:r w:rsidR="00170D84">
        <w:rPr>
          <w:rFonts w:ascii="Times" w:hAnsi="Times"/>
          <w:snapToGrid w:val="0"/>
          <w:color w:val="000000"/>
          <w:sz w:val="22"/>
          <w:szCs w:val="22"/>
        </w:rPr>
        <w:t xml:space="preserve"> L.122-5</w:t>
      </w:r>
      <w:r w:rsidR="007B5534">
        <w:rPr>
          <w:rFonts w:ascii="Times" w:hAnsi="Times"/>
          <w:snapToGrid w:val="0"/>
          <w:color w:val="000000"/>
          <w:sz w:val="22"/>
          <w:szCs w:val="22"/>
        </w:rPr>
        <w:t xml:space="preserve">, </w:t>
      </w:r>
      <w:r w:rsidR="007B5534" w:rsidRPr="007B5534">
        <w:rPr>
          <w:rFonts w:ascii="Times" w:hAnsi="Times"/>
          <w:snapToGrid w:val="0"/>
          <w:color w:val="000000"/>
          <w:sz w:val="22"/>
          <w:szCs w:val="22"/>
        </w:rPr>
        <w:t>tant qu'il ne s'agit pas d'une utilisation commerciale</w:t>
      </w:r>
      <w:r w:rsidR="007B5534">
        <w:rPr>
          <w:rFonts w:ascii="Times" w:hAnsi="Times"/>
          <w:snapToGrid w:val="0"/>
          <w:color w:val="000000"/>
          <w:sz w:val="22"/>
          <w:szCs w:val="22"/>
        </w:rPr>
        <w:t>.</w:t>
      </w:r>
      <w:r w:rsidR="00305334" w:rsidRPr="00327C5B">
        <w:rPr>
          <w:rFonts w:ascii="Times" w:hAnsi="Times"/>
          <w:snapToGrid w:val="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574C8ECB"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w:t>
      </w:r>
      <w:r w:rsidR="009E4E52" w:rsidRPr="009E4E52">
        <w:rPr>
          <w:rFonts w:ascii="Times" w:hAnsi="Times"/>
          <w:snapToGrid w:val="0"/>
          <w:color w:val="000000"/>
          <w:sz w:val="22"/>
          <w:szCs w:val="22"/>
        </w:rPr>
        <w:t xml:space="preserve"> </w:t>
      </w:r>
      <w:r w:rsidR="009E4E52" w:rsidRPr="00B54144">
        <w:rPr>
          <w:rFonts w:ascii="Times" w:hAnsi="Times"/>
          <w:snapToGrid w:val="0"/>
          <w:color w:val="000000"/>
          <w:sz w:val="22"/>
          <w:szCs w:val="22"/>
        </w:rPr>
        <w:t>selon et dans les limites des dispositions prévues par</w:t>
      </w:r>
      <w:r w:rsidR="009E4E52">
        <w:rPr>
          <w:rFonts w:ascii="Times" w:hAnsi="Times"/>
          <w:snapToGrid w:val="0"/>
          <w:color w:val="000000"/>
          <w:sz w:val="22"/>
          <w:szCs w:val="22"/>
        </w:rPr>
        <w:t xml:space="preserve"> </w:t>
      </w:r>
      <w:r w:rsidR="00967800">
        <w:rPr>
          <w:rFonts w:ascii="Times" w:hAnsi="Times"/>
          <w:snapToGrid w:val="0"/>
          <w:color w:val="000000"/>
          <w:sz w:val="22"/>
          <w:szCs w:val="22"/>
        </w:rPr>
        <w:t xml:space="preserve">l’article </w:t>
      </w:r>
      <w:r w:rsidR="009E4E52">
        <w:rPr>
          <w:rFonts w:ascii="Times" w:hAnsi="Times"/>
          <w:snapToGrid w:val="0"/>
          <w:color w:val="000000"/>
          <w:sz w:val="22"/>
          <w:szCs w:val="22"/>
        </w:rPr>
        <w:t>L.122-5</w:t>
      </w:r>
      <w:r w:rsidR="00967800">
        <w:rPr>
          <w:rFonts w:ascii="Times" w:hAnsi="Times"/>
          <w:snapToGrid w:val="0"/>
          <w:color w:val="000000"/>
          <w:sz w:val="22"/>
          <w:szCs w:val="22"/>
        </w:rPr>
        <w:t xml:space="preserve"> du Code de la Propriété Intellectuelle</w:t>
      </w:r>
      <w:r w:rsidR="007B5534">
        <w:rPr>
          <w:rFonts w:ascii="Times" w:hAnsi="Times"/>
          <w:snapToGrid w:val="0"/>
          <w:color w:val="000000"/>
          <w:sz w:val="22"/>
          <w:szCs w:val="22"/>
        </w:rPr>
        <w:t xml:space="preserve">, </w:t>
      </w:r>
      <w:r w:rsidR="007B5534" w:rsidRPr="007B5534">
        <w:rPr>
          <w:rFonts w:ascii="Times" w:hAnsi="Times"/>
          <w:snapToGrid w:val="0"/>
          <w:color w:val="000000"/>
          <w:sz w:val="22"/>
          <w:szCs w:val="22"/>
        </w:rPr>
        <w:t>tant qu'il ne s'agit pas d'une utilisation commerciale</w:t>
      </w:r>
      <w:r w:rsidRPr="00B5218C">
        <w:rPr>
          <w:rFonts w:ascii="Times" w:hAnsi="Times"/>
          <w:snapToGrid w:val="0"/>
          <w:sz w:val="22"/>
          <w:szCs w:val="22"/>
        </w:rPr>
        <w:t>.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3C42BC5E" w14:textId="7EFB6D9F" w:rsidR="00260C28" w:rsidRPr="00B5218C" w:rsidRDefault="00260C28">
      <w:pPr>
        <w:jc w:val="both"/>
        <w:rPr>
          <w:rFonts w:ascii="Times" w:hAnsi="Times"/>
          <w:snapToGrid w:val="0"/>
          <w:color w:val="000000"/>
          <w:sz w:val="22"/>
          <w:szCs w:val="22"/>
        </w:rPr>
      </w:pPr>
      <w:r>
        <w:rPr>
          <w:rFonts w:ascii="Times" w:hAnsi="Times"/>
          <w:snapToGrid w:val="0"/>
          <w:color w:val="000000"/>
          <w:sz w:val="22"/>
          <w:szCs w:val="22"/>
        </w:rPr>
        <w:t xml:space="preserve">3.1.7 d’effectuer sur les données accessibles toute activité de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et ce, conformément à la loi du 7 octobre 2016</w:t>
      </w:r>
      <w:r w:rsidR="00575F93">
        <w:rPr>
          <w:rStyle w:val="Appelnotedebasdep"/>
          <w:rFonts w:ascii="Times" w:hAnsi="Times"/>
          <w:snapToGrid w:val="0"/>
          <w:color w:val="000000"/>
          <w:sz w:val="22"/>
          <w:szCs w:val="22"/>
        </w:rPr>
        <w:footnoteReference w:id="2"/>
      </w:r>
      <w:r w:rsidR="00575F93">
        <w:rPr>
          <w:rFonts w:ascii="Times" w:hAnsi="Times"/>
          <w:snapToGrid w:val="0"/>
          <w:color w:val="000000"/>
          <w:sz w:val="22"/>
          <w:szCs w:val="22"/>
        </w:rPr>
        <w:t xml:space="preserve"> dite Loi Pour une République numérique</w:t>
      </w:r>
      <w:r>
        <w:rPr>
          <w:rFonts w:ascii="Times" w:hAnsi="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text-mining des utilisateurs autorisés, distribuer à l’extérieur les résultats de la recherche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w:t>
      </w:r>
      <w:r w:rsidR="00317808">
        <w:rPr>
          <w:rFonts w:ascii="Times" w:hAnsi="Times"/>
          <w:snapToGrid w:val="0"/>
          <w:color w:val="000000"/>
          <w:sz w:val="22"/>
          <w:szCs w:val="22"/>
        </w:rPr>
        <w:t>M</w:t>
      </w:r>
      <w:r>
        <w:rPr>
          <w:rFonts w:ascii="Times" w:hAnsi="Times"/>
          <w:snapToGrid w:val="0"/>
          <w:color w:val="000000"/>
          <w:sz w:val="22"/>
          <w:szCs w:val="22"/>
        </w:rPr>
        <w:t>ining.</w:t>
      </w:r>
      <w:r w:rsidR="00317808">
        <w:rPr>
          <w:rFonts w:ascii="Times" w:hAnsi="Times"/>
          <w:snapToGrid w:val="0"/>
          <w:color w:val="000000"/>
          <w:sz w:val="22"/>
          <w:szCs w:val="22"/>
        </w:rPr>
        <w:t xml:space="preserve"> Les droits concédés pour l’activité de </w:t>
      </w:r>
      <w:r w:rsidR="003A695A">
        <w:rPr>
          <w:rFonts w:ascii="Times" w:hAnsi="Times"/>
          <w:snapToGrid w:val="0"/>
          <w:color w:val="000000"/>
          <w:sz w:val="22"/>
          <w:szCs w:val="22"/>
        </w:rPr>
        <w:t>T</w:t>
      </w:r>
      <w:r w:rsidR="00317808">
        <w:rPr>
          <w:rFonts w:ascii="Times" w:hAnsi="Times"/>
          <w:snapToGrid w:val="0"/>
          <w:color w:val="000000"/>
          <w:sz w:val="22"/>
          <w:szCs w:val="22"/>
        </w:rPr>
        <w:t xml:space="preserve">ext </w:t>
      </w:r>
      <w:r w:rsidR="003A695A">
        <w:rPr>
          <w:rFonts w:ascii="Times" w:hAnsi="Times"/>
          <w:snapToGrid w:val="0"/>
          <w:color w:val="000000"/>
          <w:sz w:val="22"/>
          <w:szCs w:val="22"/>
        </w:rPr>
        <w:t xml:space="preserve">&amp; Data </w:t>
      </w:r>
      <w:r w:rsidR="00317808">
        <w:rPr>
          <w:rFonts w:ascii="Times" w:hAnsi="Times"/>
          <w:snapToGrid w:val="0"/>
          <w:color w:val="000000"/>
          <w:sz w:val="22"/>
          <w:szCs w:val="22"/>
        </w:rPr>
        <w:t>mining devront être conformes aux modalités prévues par les Décrets d’application de la loi du 7 octobre 2016.</w:t>
      </w:r>
    </w:p>
    <w:p w14:paraId="42C675DE" w14:textId="77777777" w:rsidR="001F6208" w:rsidRDefault="001F6208">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6DD6C137" w14:textId="4CA87F60" w:rsidR="00A24BAC" w:rsidRPr="00B5218C" w:rsidRDefault="00A24BAC" w:rsidP="00963FDD">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w:t>
      </w:r>
      <w:r w:rsidR="00963FDD" w:rsidRPr="00963FDD">
        <w:rPr>
          <w:rFonts w:ascii="Times" w:hAnsi="Times"/>
          <w:snapToGrid w:val="0"/>
          <w:color w:val="000000"/>
          <w:sz w:val="22"/>
          <w:szCs w:val="22"/>
        </w:rPr>
        <w:t xml:space="preserve">de fournir à une autre bibliothèque en </w:t>
      </w:r>
      <w:r w:rsidR="007B5534">
        <w:rPr>
          <w:rFonts w:ascii="Times" w:hAnsi="Times"/>
          <w:snapToGrid w:val="0"/>
          <w:color w:val="000000"/>
          <w:sz w:val="22"/>
          <w:szCs w:val="22"/>
        </w:rPr>
        <w:t xml:space="preserve">France, </w:t>
      </w:r>
      <w:r w:rsidR="007B5534" w:rsidRPr="007B5534">
        <w:rPr>
          <w:rFonts w:ascii="Times" w:hAnsi="Times"/>
          <w:snapToGrid w:val="0"/>
          <w:color w:val="000000"/>
          <w:sz w:val="22"/>
          <w:szCs w:val="22"/>
        </w:rPr>
        <w:t>tant qu'il ne s'agit pas d'une utilisation commerciale</w:t>
      </w:r>
      <w:r w:rsidR="007B5534">
        <w:rPr>
          <w:rFonts w:ascii="Times" w:hAnsi="Times"/>
          <w:snapToGrid w:val="0"/>
          <w:color w:val="000000"/>
          <w:sz w:val="22"/>
          <w:szCs w:val="22"/>
        </w:rPr>
        <w:t>,</w:t>
      </w:r>
      <w:r w:rsidR="00963FDD" w:rsidRPr="00963FDD">
        <w:rPr>
          <w:rFonts w:ascii="Times" w:hAnsi="Times"/>
          <w:snapToGrid w:val="0"/>
          <w:color w:val="000000"/>
          <w:sz w:val="22"/>
          <w:szCs w:val="22"/>
        </w:rPr>
        <w:t xml:space="preserve"> (que ce soit par courrier, par fax ou, à condition que le fichier électronique soit supprimé immédiatement après impression, par transmission électronique sécurisée), une copie unique de l'ensemble, de parties ou d'extraits des éléments sous licence, et de télécharger ces éléments sous </w:t>
      </w:r>
      <w:r w:rsidR="00963FDD" w:rsidRPr="007B5534">
        <w:rPr>
          <w:rFonts w:ascii="Times" w:hAnsi="Times"/>
          <w:snapToGrid w:val="0"/>
          <w:color w:val="000000"/>
          <w:sz w:val="22"/>
          <w:szCs w:val="22"/>
        </w:rPr>
        <w:t>licence à cette fin.</w:t>
      </w:r>
      <w:r w:rsidRPr="00B5218C">
        <w:rPr>
          <w:rFonts w:ascii="Times" w:hAnsi="Times"/>
          <w:snapToGrid w:val="0"/>
          <w:color w:val="000000"/>
          <w:sz w:val="22"/>
          <w:szCs w:val="22"/>
        </w:rPr>
        <w:t xml:space="preserve"> Les fichiers ainsi transmis doivent inclure des mentions de droit d’auteur et être conformes à la législation applicable en matière de droit d’auteur.</w:t>
      </w:r>
    </w:p>
    <w:p w14:paraId="62BF533D" w14:textId="77777777" w:rsidR="00A24BAC" w:rsidRPr="00B5218C" w:rsidRDefault="00A24BAC">
      <w:pPr>
        <w:jc w:val="both"/>
        <w:rPr>
          <w:rFonts w:ascii="Times" w:hAnsi="Times"/>
          <w:snapToGrid w:val="0"/>
          <w:color w:val="000000"/>
          <w:sz w:val="22"/>
          <w:szCs w:val="22"/>
        </w:rPr>
      </w:pPr>
    </w:p>
    <w:p w14:paraId="60E93987" w14:textId="77777777" w:rsidR="00A24BAC" w:rsidRPr="00B5218C" w:rsidRDefault="00A24BAC">
      <w:pPr>
        <w:pStyle w:val="HTMLBody"/>
        <w:rPr>
          <w:rFonts w:ascii="Times" w:hAnsi="Times"/>
          <w:sz w:val="22"/>
          <w:szCs w:val="22"/>
        </w:rPr>
      </w:pPr>
      <w:r w:rsidRPr="00B5218C">
        <w:rPr>
          <w:rFonts w:ascii="Times" w:hAnsi="Times"/>
          <w:sz w:val="22"/>
          <w:szCs w:val="22"/>
        </w:rPr>
        <w:t>3.3 Recherche</w:t>
      </w:r>
      <w:r w:rsidRPr="00B5218C">
        <w:rPr>
          <w:rFonts w:ascii="Times" w:hAnsi="Times"/>
          <w:i/>
          <w:sz w:val="22"/>
          <w:szCs w:val="22"/>
        </w:rPr>
        <w:t xml:space="preserve"> via </w:t>
      </w:r>
      <w:r w:rsidRPr="00B5218C">
        <w:rPr>
          <w:rFonts w:ascii="Times" w:hAnsi="Times"/>
          <w:sz w:val="22"/>
          <w:szCs w:val="22"/>
        </w:rPr>
        <w:t>un portail</w:t>
      </w:r>
    </w:p>
    <w:p w14:paraId="6E50DF3C" w14:textId="772B6BC6"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tools</w:t>
      </w:r>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aux </w:t>
      </w:r>
      <w:r w:rsidRPr="00B5218C">
        <w:rPr>
          <w:rFonts w:ascii="Times" w:hAnsi="Times"/>
          <w:snapToGrid w:val="0"/>
          <w:color w:val="000000"/>
          <w:szCs w:val="22"/>
        </w:rPr>
        <w:t>Éléments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6650CC3B" w14:textId="77777777" w:rsidR="00A24BAC" w:rsidRPr="00B5218C" w:rsidRDefault="00A24BAC">
      <w:pPr>
        <w:autoSpaceDE w:val="0"/>
        <w:autoSpaceDN w:val="0"/>
        <w:adjustRightInd w:val="0"/>
        <w:rPr>
          <w:rFonts w:ascii="Times" w:hAnsi="Times"/>
          <w:sz w:val="22"/>
          <w:szCs w:val="22"/>
        </w:rPr>
      </w:pPr>
    </w:p>
    <w:p w14:paraId="09299FC6" w14:textId="176A2A3C" w:rsidR="00A24BAC" w:rsidRPr="0006107A" w:rsidRDefault="00A24BAC" w:rsidP="0006107A">
      <w:pPr>
        <w:autoSpaceDE w:val="0"/>
        <w:autoSpaceDN w:val="0"/>
        <w:adjustRightInd w:val="0"/>
        <w:jc w:val="both"/>
        <w:rPr>
          <w:rFonts w:ascii="Times" w:hAnsi="Times"/>
          <w:snapToGrid w:val="0"/>
          <w:color w:val="FF0000"/>
          <w:sz w:val="22"/>
          <w:szCs w:val="22"/>
        </w:rPr>
      </w:pPr>
      <w:r w:rsidRPr="00B5218C">
        <w:rPr>
          <w:rFonts w:ascii="Times" w:hAnsi="Times"/>
          <w:sz w:val="22"/>
          <w:szCs w:val="22"/>
        </w:rPr>
        <w:t xml:space="preserve">3.4 </w:t>
      </w:r>
      <w:r w:rsidRPr="003A526C">
        <w:rPr>
          <w:rFonts w:ascii="Times" w:hAnsi="Times"/>
          <w:snapToGrid w:val="0"/>
          <w:sz w:val="22"/>
          <w:szCs w:val="22"/>
        </w:rPr>
        <w:t>Le Concédant indique sa politique éditoriale dans Romeo Sherpa</w:t>
      </w:r>
      <w:r w:rsidRPr="003A526C">
        <w:rPr>
          <w:rStyle w:val="Appelnotedebasdep"/>
          <w:rFonts w:ascii="Times" w:hAnsi="Times"/>
          <w:snapToGrid w:val="0"/>
          <w:sz w:val="22"/>
          <w:szCs w:val="22"/>
        </w:rPr>
        <w:footnoteReference w:id="3"/>
      </w:r>
      <w:r w:rsidRPr="003A526C">
        <w:rPr>
          <w:rFonts w:ascii="Times" w:hAnsi="Times"/>
          <w:snapToGrid w:val="0"/>
          <w:sz w:val="22"/>
          <w:szCs w:val="22"/>
        </w:rPr>
        <w:t xml:space="preserve"> </w:t>
      </w:r>
      <w:r w:rsidR="006309A3">
        <w:rPr>
          <w:rFonts w:ascii="Times" w:hAnsi="Times"/>
          <w:snapToGrid w:val="0"/>
          <w:sz w:val="22"/>
          <w:szCs w:val="22"/>
        </w:rPr>
        <w:t xml:space="preserve">ou </w:t>
      </w:r>
      <w:r w:rsidR="007B5534" w:rsidRPr="007B5534">
        <w:rPr>
          <w:rFonts w:ascii="Times" w:hAnsi="Times"/>
          <w:snapToGrid w:val="0"/>
          <w:sz w:val="22"/>
          <w:szCs w:val="22"/>
        </w:rPr>
        <w:t xml:space="preserve">tout autre site web </w:t>
      </w:r>
      <w:r w:rsidR="006309A3">
        <w:rPr>
          <w:rFonts w:ascii="Times" w:hAnsi="Times"/>
          <w:snapToGrid w:val="0"/>
          <w:sz w:val="22"/>
          <w:szCs w:val="22"/>
        </w:rPr>
        <w:t xml:space="preserve">correspondant </w:t>
      </w:r>
      <w:r w:rsidRPr="003A526C">
        <w:rPr>
          <w:rFonts w:ascii="Times" w:hAnsi="Times"/>
          <w:snapToGrid w:val="0"/>
          <w:sz w:val="22"/>
          <w:szCs w:val="22"/>
        </w:rPr>
        <w:t>par rapport au dépôt en Archives ouvertes aussi bien en termes d’auto-archivage par les auteurs que de publications en Open Access.</w:t>
      </w:r>
    </w:p>
    <w:p w14:paraId="1CE322B5" w14:textId="77777777" w:rsidR="00A24BAC" w:rsidRPr="0006107A" w:rsidRDefault="00A24BAC">
      <w:pPr>
        <w:jc w:val="both"/>
        <w:rPr>
          <w:rFonts w:ascii="Times" w:hAnsi="Times"/>
          <w:sz w:val="22"/>
          <w:szCs w:val="22"/>
        </w:rPr>
      </w:pPr>
    </w:p>
    <w:p w14:paraId="50B740EF" w14:textId="77777777"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3.5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55303AE9" w14:textId="77777777" w:rsidR="00305334" w:rsidRPr="0006107A" w:rsidRDefault="00305334" w:rsidP="00A24BAC">
      <w:pPr>
        <w:pStyle w:val="Corpsdetexte2"/>
        <w:rPr>
          <w:rFonts w:ascii="Times" w:hAnsi="Times"/>
          <w:color w:val="auto"/>
          <w:szCs w:val="22"/>
        </w:rPr>
      </w:pPr>
    </w:p>
    <w:p w14:paraId="5452CD2F" w14:textId="3634A41F" w:rsidR="0035672A" w:rsidRDefault="00305334" w:rsidP="00A24BAC">
      <w:pPr>
        <w:pStyle w:val="Corpsdetexte2"/>
      </w:pPr>
      <w:r w:rsidRPr="0006107A">
        <w:rPr>
          <w:rFonts w:ascii="Times" w:hAnsi="Times"/>
          <w:color w:val="auto"/>
          <w:szCs w:val="22"/>
        </w:rPr>
        <w:t xml:space="preserve">3.7. Vie privée : Le Concédant </w:t>
      </w:r>
      <w:r w:rsidR="009071C0" w:rsidRPr="0006107A">
        <w:rPr>
          <w:rFonts w:ascii="Times" w:hAnsi="Times"/>
          <w:color w:val="auto"/>
          <w:szCs w:val="22"/>
        </w:rPr>
        <w:t>s’engage à respecter les recommandations de la CNIL relatives à la protection des données personnelles</w:t>
      </w:r>
      <w:r w:rsidR="0035672A">
        <w:rPr>
          <w:rFonts w:ascii="Times" w:hAnsi="Times"/>
          <w:color w:val="auto"/>
          <w:szCs w:val="22"/>
        </w:rPr>
        <w:t xml:space="preserve"> </w:t>
      </w:r>
      <w:r w:rsidR="0035672A">
        <w:rPr>
          <w:rFonts w:ascii="Times" w:hAnsi="Times"/>
          <w:color w:val="0070C0"/>
          <w:szCs w:val="22"/>
        </w:rPr>
        <w:t xml:space="preserve">et </w:t>
      </w:r>
      <w:r w:rsidR="00967800">
        <w:rPr>
          <w:rFonts w:ascii="Times" w:hAnsi="Times"/>
          <w:color w:val="0070C0"/>
          <w:szCs w:val="22"/>
        </w:rPr>
        <w:t>l</w:t>
      </w:r>
      <w:r w:rsidR="0035672A" w:rsidRPr="0035672A">
        <w:rPr>
          <w:rFonts w:ascii="Times" w:hAnsi="Times"/>
          <w:color w:val="0070C0"/>
          <w:szCs w:val="22"/>
        </w:rPr>
        <w:t>e Règlement Général sur la Protection des Données (RGPD)</w:t>
      </w:r>
      <w:r w:rsidR="0035672A" w:rsidRPr="0035672A">
        <w:t xml:space="preserve"> </w:t>
      </w:r>
    </w:p>
    <w:p w14:paraId="6ED38A8A" w14:textId="0F053641" w:rsidR="0035672A" w:rsidRPr="0052104C" w:rsidRDefault="0035672A" w:rsidP="0035672A">
      <w:pPr>
        <w:jc w:val="both"/>
        <w:rPr>
          <w:color w:val="0070C0"/>
        </w:rPr>
      </w:pPr>
      <w:r w:rsidRPr="0035672A">
        <w:rPr>
          <w:color w:val="0070C0"/>
        </w:rPr>
        <w:t xml:space="preserve">Nous rappelons notamment que </w:t>
      </w:r>
      <w:r w:rsidR="005C1562">
        <w:rPr>
          <w:color w:val="0070C0"/>
        </w:rPr>
        <w:t xml:space="preserve">le </w:t>
      </w:r>
      <w:r w:rsidRPr="0035672A">
        <w:rPr>
          <w:color w:val="0070C0"/>
        </w:rPr>
        <w:t xml:space="preserve">Règlement (UE) 2016/679 du Parlement européen et du Conseil du 27 avril 2016, </w:t>
      </w:r>
      <w:r>
        <w:rPr>
          <w:color w:val="0070C0"/>
        </w:rPr>
        <w:t xml:space="preserve"> prévoit dans son</w:t>
      </w:r>
      <w:r w:rsidR="0052104C">
        <w:rPr>
          <w:color w:val="0070C0"/>
        </w:rPr>
        <w:t xml:space="preserve"> </w:t>
      </w:r>
      <w:r w:rsidRPr="0035672A">
        <w:rPr>
          <w:color w:val="0070C0"/>
        </w:rPr>
        <w:t xml:space="preserve">art 5 </w:t>
      </w:r>
      <w:r w:rsidR="005C1562">
        <w:rPr>
          <w:color w:val="0070C0"/>
        </w:rPr>
        <w:t xml:space="preserve">que </w:t>
      </w:r>
      <w:r w:rsidRPr="0035672A">
        <w:rPr>
          <w:color w:val="0070C0"/>
        </w:rPr>
        <w:t xml:space="preserve">« Les données à caractère personnel doivent être collectées pour des </w:t>
      </w:r>
      <w:r w:rsidRPr="0035672A">
        <w:rPr>
          <w:b/>
          <w:color w:val="0070C0"/>
        </w:rPr>
        <w:t>finalités déterminées, explicites et légitimes</w:t>
      </w:r>
      <w:r w:rsidRPr="0035672A">
        <w:rPr>
          <w:color w:val="0070C0"/>
        </w:rPr>
        <w:t>, et ne pas être traitées ultérieurement d'une manière incompatible avec ces finalités; »</w:t>
      </w:r>
      <w:r w:rsidR="006E779F">
        <w:rPr>
          <w:color w:val="0070C0"/>
        </w:rPr>
        <w:t xml:space="preserve"> </w:t>
      </w:r>
      <w:r>
        <w:rPr>
          <w:color w:val="000000"/>
        </w:rPr>
        <w:t>et (art 46) qu’«</w:t>
      </w:r>
      <w:r>
        <w:rPr>
          <w:color w:val="808080"/>
        </w:rPr>
        <w:t xml:space="preserve"> En l'absence de décision en vertu de l'article 45, paragraphe 3, </w:t>
      </w:r>
      <w:r>
        <w:rPr>
          <w:b/>
          <w:color w:val="808080"/>
        </w:rPr>
        <w:t>le responsable du traitement ou le sous-traitant ne peut transférer des données à caractère personnel vers un pays tiers ou à une organisation internationale que s'il a prévu des garanties appropriée</w:t>
      </w:r>
      <w:r>
        <w:rPr>
          <w:color w:val="808080"/>
        </w:rPr>
        <w:t>s et à la condition que les personnes concernées disposent de droits opposables et de voies de droit effectives. </w:t>
      </w:r>
      <w:r>
        <w:rPr>
          <w:color w:val="000000"/>
        </w:rPr>
        <w:t>»</w:t>
      </w:r>
    </w:p>
    <w:p w14:paraId="1E70F77F" w14:textId="77777777" w:rsidR="0035672A" w:rsidRPr="0035672A" w:rsidRDefault="0035672A" w:rsidP="0035672A">
      <w:pPr>
        <w:rPr>
          <w:color w:val="0070C0"/>
        </w:rPr>
      </w:pPr>
    </w:p>
    <w:p w14:paraId="568C4509" w14:textId="0410B9C0" w:rsidR="0035672A" w:rsidRDefault="00346CCA" w:rsidP="00346CCA">
      <w:pPr>
        <w:jc w:val="both"/>
      </w:pPr>
      <w:r>
        <w:t>Les deux parties se conformeront à 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w:t>
      </w:r>
    </w:p>
    <w:p w14:paraId="0A1392CF" w14:textId="1C88FE7F" w:rsidR="00A24BAC" w:rsidRPr="0006107A" w:rsidRDefault="00A24BAC" w:rsidP="00EC0442">
      <w:pPr>
        <w:pStyle w:val="Titre3"/>
        <w:jc w:val="center"/>
        <w:rPr>
          <w:rFonts w:ascii="Times" w:hAnsi="Times"/>
          <w:szCs w:val="22"/>
        </w:rPr>
      </w:pPr>
      <w:r w:rsidRPr="0006107A">
        <w:rPr>
          <w:rFonts w:ascii="Times" w:hAnsi="Times"/>
          <w:szCs w:val="22"/>
        </w:rPr>
        <w:t xml:space="preserve">Article 4. </w:t>
      </w:r>
      <w:r w:rsidR="00A44539">
        <w:rPr>
          <w:rFonts w:ascii="Times" w:hAnsi="Times"/>
          <w:szCs w:val="22"/>
        </w:rPr>
        <w:t>ACCES CONTINU</w:t>
      </w:r>
    </w:p>
    <w:p w14:paraId="578D3C67" w14:textId="32439E3C" w:rsidR="00A24BAC" w:rsidRPr="0006107A" w:rsidRDefault="00A24BAC">
      <w:pPr>
        <w:jc w:val="both"/>
        <w:rPr>
          <w:rFonts w:ascii="Times" w:hAnsi="Times"/>
          <w:snapToGrid w:val="0"/>
          <w:color w:val="000000"/>
          <w:sz w:val="22"/>
          <w:szCs w:val="22"/>
        </w:rPr>
      </w:pPr>
    </w:p>
    <w:p w14:paraId="60531CE6" w14:textId="09385C0A" w:rsidR="00A24BAC" w:rsidRPr="0006107A" w:rsidRDefault="00A24BAC">
      <w:pPr>
        <w:jc w:val="both"/>
        <w:rPr>
          <w:rFonts w:ascii="Times" w:hAnsi="Times"/>
          <w:snapToGrid w:val="0"/>
          <w:sz w:val="22"/>
          <w:szCs w:val="22"/>
        </w:rPr>
      </w:pPr>
      <w:r w:rsidRPr="0006107A">
        <w:rPr>
          <w:rFonts w:ascii="Times" w:hAnsi="Times"/>
          <w:snapToGrid w:val="0"/>
          <w:color w:val="000000"/>
          <w:sz w:val="22"/>
          <w:szCs w:val="22"/>
        </w:rPr>
        <w:t xml:space="preserve"> </w:t>
      </w:r>
      <w:r w:rsidRPr="0006107A">
        <w:rPr>
          <w:rFonts w:ascii="Times" w:hAnsi="Times"/>
          <w:snapToGrid w:val="0"/>
          <w:sz w:val="22"/>
          <w:szCs w:val="22"/>
        </w:rPr>
        <w:t xml:space="preserve">Dans l’éventualité où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prendrait fin à expiration de sa durée et donc par une interruption du paiement de l’accès au Contenu publié par le Concédant, celui-ci fournira</w:t>
      </w:r>
      <w:r w:rsidR="00CC6C8B">
        <w:rPr>
          <w:rFonts w:ascii="Times" w:hAnsi="Times"/>
          <w:snapToGrid w:val="0"/>
          <w:sz w:val="22"/>
          <w:szCs w:val="22"/>
        </w:rPr>
        <w:t xml:space="preserve">, </w:t>
      </w:r>
      <w:r w:rsidR="00CC6C8B" w:rsidRPr="00CC6C8B">
        <w:rPr>
          <w:rFonts w:ascii="Times" w:hAnsi="Times"/>
          <w:snapToGrid w:val="0"/>
          <w:sz w:val="22"/>
          <w:szCs w:val="22"/>
        </w:rPr>
        <w:t xml:space="preserve">sauf en cas de résiliation </w:t>
      </w:r>
      <w:r w:rsidR="00CC6C8B">
        <w:rPr>
          <w:rFonts w:ascii="Times" w:hAnsi="Times"/>
          <w:snapToGrid w:val="0"/>
          <w:sz w:val="22"/>
          <w:szCs w:val="22"/>
        </w:rPr>
        <w:t>du</w:t>
      </w:r>
      <w:r w:rsidR="00CC6C8B" w:rsidRPr="00CC6C8B">
        <w:rPr>
          <w:rFonts w:ascii="Times" w:hAnsi="Times"/>
          <w:snapToGrid w:val="0"/>
          <w:sz w:val="22"/>
          <w:szCs w:val="22"/>
        </w:rPr>
        <w:t xml:space="preserve"> contrat </w:t>
      </w:r>
      <w:r w:rsidR="00CC6C8B">
        <w:rPr>
          <w:rFonts w:ascii="Times" w:hAnsi="Times"/>
          <w:snapToGrid w:val="0"/>
          <w:sz w:val="22"/>
          <w:szCs w:val="22"/>
        </w:rPr>
        <w:t xml:space="preserve">pour raison justifiée </w:t>
      </w:r>
      <w:r w:rsidR="00CC6C8B" w:rsidRPr="00CC6C8B">
        <w:rPr>
          <w:rFonts w:ascii="Times" w:hAnsi="Times"/>
          <w:snapToGrid w:val="0"/>
          <w:sz w:val="22"/>
          <w:szCs w:val="22"/>
        </w:rPr>
        <w:t xml:space="preserve">conformément à la section </w:t>
      </w:r>
      <w:r w:rsidR="00A1518C">
        <w:rPr>
          <w:rFonts w:ascii="Times" w:hAnsi="Times"/>
          <w:snapToGrid w:val="0"/>
          <w:sz w:val="22"/>
          <w:szCs w:val="22"/>
        </w:rPr>
        <w:t>9.4</w:t>
      </w:r>
      <w:r w:rsidR="00CC6C8B" w:rsidRPr="00CC6C8B">
        <w:rPr>
          <w:rFonts w:ascii="Times" w:hAnsi="Times"/>
          <w:snapToGrid w:val="0"/>
          <w:sz w:val="22"/>
          <w:szCs w:val="22"/>
        </w:rPr>
        <w:t xml:space="preserve"> ci-dessous</w:t>
      </w:r>
      <w:r w:rsidR="00CC6C8B">
        <w:rPr>
          <w:rFonts w:ascii="Times" w:hAnsi="Times"/>
          <w:snapToGrid w:val="0"/>
          <w:sz w:val="22"/>
          <w:szCs w:val="22"/>
        </w:rPr>
        <w:t>,</w:t>
      </w:r>
      <w:r w:rsidRPr="0006107A">
        <w:rPr>
          <w:rFonts w:ascii="Times" w:hAnsi="Times"/>
          <w:snapToGrid w:val="0"/>
          <w:sz w:val="22"/>
          <w:szCs w:val="22"/>
        </w:rPr>
        <w:t xml:space="preserve"> un accès continu </w:t>
      </w:r>
      <w:r w:rsidRPr="0006107A">
        <w:rPr>
          <w:rFonts w:ascii="Times" w:hAnsi="Times"/>
          <w:snapToGrid w:val="0"/>
          <w:color w:val="000000"/>
          <w:sz w:val="22"/>
          <w:szCs w:val="22"/>
        </w:rPr>
        <w:t>[</w:t>
      </w:r>
      <w:r w:rsidRPr="006A05CE">
        <w:rPr>
          <w:rFonts w:ascii="Times" w:hAnsi="Times"/>
          <w:snapToGrid w:val="0"/>
          <w:color w:val="000000"/>
          <w:sz w:val="22"/>
          <w:szCs w:val="22"/>
        </w:rPr>
        <w:t xml:space="preserve">à </w:t>
      </w:r>
      <w:r w:rsidR="0006107A" w:rsidRPr="006A05CE">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et à ses Utilisateurs autorisés à la partie des Éléments sous Licence souscrits, publiée pendant </w:t>
      </w:r>
      <w:r w:rsidRPr="006A05CE">
        <w:rPr>
          <w:rFonts w:ascii="Times" w:hAnsi="Times"/>
          <w:snapToGrid w:val="0"/>
          <w:sz w:val="22"/>
          <w:szCs w:val="22"/>
        </w:rPr>
        <w:t>l’(les) année(s) d’abonnement</w:t>
      </w:r>
      <w:r w:rsidRPr="0006107A">
        <w:rPr>
          <w:rFonts w:ascii="Times" w:hAnsi="Times"/>
          <w:snapToGrid w:val="0"/>
          <w:sz w:val="22"/>
          <w:szCs w:val="22"/>
        </w:rPr>
        <w:t xml:space="preserve">, pendant </w:t>
      </w:r>
      <w:r w:rsidR="006A05CE">
        <w:rPr>
          <w:rFonts w:ascii="Times" w:hAnsi="Times"/>
          <w:snapToGrid w:val="0"/>
          <w:sz w:val="22"/>
          <w:szCs w:val="22"/>
        </w:rPr>
        <w:t>[</w:t>
      </w:r>
      <w:r w:rsidR="00CC6C8B">
        <w:rPr>
          <w:rFonts w:ascii="Times" w:hAnsi="Times"/>
          <w:snapToGrid w:val="0"/>
          <w:sz w:val="22"/>
          <w:szCs w:val="22"/>
        </w:rPr>
        <w:t>5</w:t>
      </w:r>
      <w:r w:rsidR="006A05CE">
        <w:rPr>
          <w:rFonts w:ascii="Times" w:hAnsi="Times"/>
          <w:snapToGrid w:val="0"/>
          <w:sz w:val="22"/>
          <w:szCs w:val="22"/>
        </w:rPr>
        <w:t>]</w:t>
      </w:r>
      <w:r w:rsidR="00F772E4">
        <w:rPr>
          <w:rFonts w:ascii="Times" w:hAnsi="Times"/>
          <w:snapToGrid w:val="0"/>
          <w:sz w:val="22"/>
          <w:szCs w:val="22"/>
        </w:rPr>
        <w:t xml:space="preserve"> </w:t>
      </w:r>
      <w:r w:rsidRPr="0006107A">
        <w:rPr>
          <w:rFonts w:ascii="Times" w:hAnsi="Times"/>
          <w:snapToGrid w:val="0"/>
          <w:sz w:val="22"/>
          <w:szCs w:val="22"/>
        </w:rPr>
        <w:t xml:space="preserve">années de plus sans frais supplémentaires. </w:t>
      </w:r>
      <w:r w:rsidR="00CC6C8B" w:rsidRPr="00CC6C8B">
        <w:rPr>
          <w:rFonts w:ascii="Times" w:hAnsi="Times"/>
          <w:snapToGrid w:val="0"/>
          <w:sz w:val="22"/>
          <w:szCs w:val="22"/>
        </w:rPr>
        <w:t xml:space="preserve">Cela ne s'applique pas </w:t>
      </w:r>
      <w:r w:rsidR="006045EC">
        <w:rPr>
          <w:rFonts w:ascii="Times" w:hAnsi="Times"/>
          <w:snapToGrid w:val="0"/>
          <w:sz w:val="22"/>
          <w:szCs w:val="22"/>
        </w:rPr>
        <w:t>aux Eléments que le Concédant</w:t>
      </w:r>
      <w:r w:rsidR="00CC6C8B" w:rsidRPr="00CC6C8B">
        <w:rPr>
          <w:rFonts w:ascii="Times" w:hAnsi="Times"/>
          <w:snapToGrid w:val="0"/>
          <w:sz w:val="22"/>
          <w:szCs w:val="22"/>
        </w:rPr>
        <w:t xml:space="preserve"> doit retirer pour des raisons juridiques.</w:t>
      </w:r>
      <w:r w:rsidR="00A1518C">
        <w:rPr>
          <w:rFonts w:ascii="Times" w:hAnsi="Times"/>
          <w:snapToGrid w:val="0"/>
          <w:sz w:val="22"/>
          <w:szCs w:val="22"/>
        </w:rPr>
        <w:t xml:space="preserve"> De plus, le Concédant </w:t>
      </w:r>
      <w:r w:rsidR="007614F7" w:rsidRPr="002D7EC2">
        <w:rPr>
          <w:rFonts w:ascii="Times" w:hAnsi="Times"/>
          <w:snapToGrid w:val="0"/>
          <w:color w:val="000000"/>
          <w:sz w:val="22"/>
          <w:szCs w:val="22"/>
        </w:rPr>
        <w:t>ferait ses meilleurs efforts</w:t>
      </w:r>
      <w:r w:rsidR="007614F7">
        <w:rPr>
          <w:rFonts w:ascii="Times" w:hAnsi="Times"/>
          <w:snapToGrid w:val="0"/>
          <w:color w:val="000000"/>
          <w:sz w:val="22"/>
          <w:szCs w:val="22"/>
        </w:rPr>
        <w:t xml:space="preserve"> pour</w:t>
      </w:r>
      <w:r w:rsidR="00A1518C">
        <w:rPr>
          <w:rFonts w:ascii="Times" w:hAnsi="Times"/>
          <w:snapToGrid w:val="0"/>
          <w:sz w:val="22"/>
          <w:szCs w:val="22"/>
        </w:rPr>
        <w:t xml:space="preserve"> ce que les Eléments sont</w:t>
      </w:r>
      <w:r w:rsidR="00A1518C" w:rsidRPr="00A1518C">
        <w:rPr>
          <w:rFonts w:ascii="Times" w:hAnsi="Times"/>
          <w:snapToGrid w:val="0"/>
          <w:sz w:val="22"/>
          <w:szCs w:val="22"/>
        </w:rPr>
        <w:t xml:space="preserve"> archivé à long terme dans des services d'archivage tels que CLOCKSS</w:t>
      </w:r>
      <w:r w:rsidR="006B6076">
        <w:rPr>
          <w:rFonts w:ascii="Times" w:hAnsi="Times"/>
          <w:snapToGrid w:val="0"/>
          <w:sz w:val="22"/>
          <w:szCs w:val="22"/>
        </w:rPr>
        <w:t>, LOCKSS</w:t>
      </w:r>
      <w:r w:rsidR="00A1518C" w:rsidRPr="00A1518C">
        <w:rPr>
          <w:rFonts w:ascii="Times" w:hAnsi="Times"/>
          <w:snapToGrid w:val="0"/>
          <w:sz w:val="22"/>
          <w:szCs w:val="22"/>
        </w:rPr>
        <w:t xml:space="preserve"> ou Portico</w:t>
      </w:r>
      <w:r w:rsidR="006045EC" w:rsidRPr="0006107A" w:rsidDel="006045EC">
        <w:rPr>
          <w:rFonts w:ascii="Times" w:hAnsi="Times"/>
          <w:snapToGrid w:val="0"/>
          <w:sz w:val="22"/>
          <w:szCs w:val="22"/>
        </w:rPr>
        <w:t xml:space="preserve"> </w:t>
      </w:r>
      <w:r w:rsidRPr="0006107A">
        <w:rPr>
          <w:rFonts w:ascii="Times" w:hAnsi="Times"/>
          <w:snapToGrid w:val="0"/>
          <w:sz w:val="22"/>
          <w:szCs w:val="22"/>
        </w:rPr>
        <w:t xml:space="preserve">L’accès continu pour les </w:t>
      </w:r>
      <w:r w:rsidR="00575F93">
        <w:rPr>
          <w:rFonts w:ascii="Times" w:hAnsi="Times"/>
          <w:snapToGrid w:val="0"/>
          <w:sz w:val="22"/>
          <w:szCs w:val="22"/>
        </w:rPr>
        <w:t>contrat</w:t>
      </w:r>
      <w:r w:rsidRPr="0006107A">
        <w:rPr>
          <w:rFonts w:ascii="Times" w:hAnsi="Times"/>
          <w:snapToGrid w:val="0"/>
          <w:sz w:val="22"/>
          <w:szCs w:val="22"/>
        </w:rPr>
        <w:t xml:space="preserve">s exclusivement électroniques ne faisant état précédemment d’aucun fonds papier sera négocié cas par cas. Les dispositions qui précèdent s’appliquent tant que </w:t>
      </w:r>
      <w:r w:rsidRPr="0006107A">
        <w:rPr>
          <w:rFonts w:ascii="Times" w:hAnsi="Times"/>
          <w:snapToGrid w:val="0"/>
          <w:color w:val="000000"/>
          <w:sz w:val="22"/>
          <w:szCs w:val="22"/>
        </w:rPr>
        <w:t>[</w:t>
      </w:r>
      <w:r w:rsidR="0006107A" w:rsidRPr="006A05CE">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continue à respecter ses obligations en ce qui concerne la sécurité et les restrictions d’usage stipulées dans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prévues aux termes du droit en vigueur. </w:t>
      </w:r>
    </w:p>
    <w:p w14:paraId="46109BA6" w14:textId="77777777" w:rsidR="00A24BAC" w:rsidRPr="0006107A" w:rsidRDefault="00A24BAC" w:rsidP="00EC0442">
      <w:pPr>
        <w:pStyle w:val="Titre3"/>
        <w:jc w:val="center"/>
        <w:rPr>
          <w:rFonts w:ascii="Times" w:hAnsi="Times"/>
          <w:szCs w:val="22"/>
        </w:rPr>
      </w:pPr>
      <w:r w:rsidRPr="0006107A">
        <w:rPr>
          <w:rFonts w:ascii="Times" w:hAnsi="Times"/>
          <w:szCs w:val="22"/>
        </w:rPr>
        <w:t>Article 5.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744F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5.1 Ni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14:paraId="54D1587C" w14:textId="77777777" w:rsidR="00A24BAC" w:rsidRPr="0006107A" w:rsidRDefault="00A24BAC" w:rsidP="002F329D">
      <w:pPr>
        <w:ind w:firstLine="708"/>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61C2EE0A"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612D56B2"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217F6D">
        <w:rPr>
          <w:rFonts w:ascii="Times" w:hAnsi="Times"/>
          <w:snapToGrid w:val="0"/>
          <w:color w:val="000000"/>
          <w:sz w:val="22"/>
          <w:szCs w:val="22"/>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14:paraId="32B6FCFE" w14:textId="77777777" w:rsidR="00A24BAC" w:rsidRPr="0006107A" w:rsidRDefault="00A24BAC" w:rsidP="00EC0442">
      <w:pPr>
        <w:pStyle w:val="Titre3"/>
        <w:jc w:val="center"/>
        <w:rPr>
          <w:rFonts w:ascii="Times" w:hAnsi="Times"/>
          <w:szCs w:val="22"/>
        </w:rPr>
      </w:pPr>
      <w:r w:rsidRPr="0006107A">
        <w:rPr>
          <w:rFonts w:ascii="Times" w:hAnsi="Times"/>
          <w:szCs w:val="22"/>
        </w:rPr>
        <w:t>Article 6. OBLIGATIONS DU CONCEDANT</w:t>
      </w:r>
    </w:p>
    <w:p w14:paraId="31147943" w14:textId="77777777" w:rsidR="00A24BAC" w:rsidRPr="0006107A" w:rsidRDefault="00A24BAC">
      <w:pPr>
        <w:jc w:val="both"/>
        <w:rPr>
          <w:rFonts w:ascii="Times" w:hAnsi="Times"/>
          <w:snapToGrid w:val="0"/>
          <w:sz w:val="22"/>
          <w:szCs w:val="22"/>
        </w:rPr>
      </w:pPr>
    </w:p>
    <w:p w14:paraId="797CC2C6" w14:textId="5E626BB3"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6.1 Dès le début de la période d’abonnement, le Concédant mettra les Éléments sous Licence sous forme numérique à la disposition </w:t>
      </w:r>
      <w:r w:rsidRPr="0006107A">
        <w:rPr>
          <w:rFonts w:ascii="Times" w:hAnsi="Times"/>
          <w:snapToGrid w:val="0"/>
          <w:color w:val="000000"/>
          <w:sz w:val="22"/>
          <w:szCs w:val="22"/>
        </w:rPr>
        <w:t>[</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1D44CC02" w:rsidR="00A24BAC" w:rsidRPr="0006107A" w:rsidRDefault="00A24BAC" w:rsidP="004036AD">
      <w:pPr>
        <w:jc w:val="both"/>
        <w:rPr>
          <w:rFonts w:ascii="Times" w:hAnsi="Times"/>
          <w:snapToGrid w:val="0"/>
          <w:sz w:val="22"/>
          <w:szCs w:val="22"/>
        </w:rPr>
      </w:pPr>
      <w:r w:rsidRPr="0006107A">
        <w:rPr>
          <w:rFonts w:ascii="Times" w:hAnsi="Times"/>
          <w:snapToGrid w:val="0"/>
          <w:sz w:val="22"/>
          <w:szCs w:val="22"/>
        </w:rPr>
        <w:t xml:space="preserve">6.2 Le Concédant fera de son mieux pour assurer </w:t>
      </w:r>
      <w:r w:rsidRPr="0006107A">
        <w:rPr>
          <w:rFonts w:ascii="Times" w:hAnsi="Times"/>
          <w:snapToGrid w:val="0"/>
          <w:color w:val="000000"/>
          <w:sz w:val="22"/>
          <w:szCs w:val="22"/>
        </w:rPr>
        <w:t>[</w:t>
      </w:r>
      <w:r w:rsidRPr="00217F6D">
        <w:rPr>
          <w:rFonts w:ascii="Times" w:hAnsi="Times"/>
          <w:snapToGrid w:val="0"/>
          <w:color w:val="000000"/>
          <w:sz w:val="22"/>
          <w:szCs w:val="22"/>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 </w:t>
      </w:r>
    </w:p>
    <w:p w14:paraId="0E149CBF" w14:textId="77777777" w:rsidR="00A24BAC" w:rsidRPr="0006107A" w:rsidRDefault="00A24BAC">
      <w:pPr>
        <w:jc w:val="both"/>
        <w:rPr>
          <w:rFonts w:ascii="Times" w:hAnsi="Times"/>
          <w:snapToGrid w:val="0"/>
          <w:sz w:val="22"/>
          <w:szCs w:val="22"/>
        </w:rPr>
      </w:pPr>
    </w:p>
    <w:p w14:paraId="47CDFDD0" w14:textId="77777777" w:rsidR="00A24BAC" w:rsidRPr="0006107A" w:rsidRDefault="00A24BAC">
      <w:pPr>
        <w:jc w:val="both"/>
        <w:rPr>
          <w:rFonts w:ascii="Times" w:hAnsi="Times"/>
          <w:snapToGrid w:val="0"/>
          <w:color w:val="000000"/>
          <w:sz w:val="22"/>
          <w:szCs w:val="22"/>
        </w:rPr>
      </w:pPr>
      <w:r w:rsidRPr="0006107A">
        <w:rPr>
          <w:rFonts w:ascii="Times" w:hAnsi="Times"/>
          <w:snapToGrid w:val="0"/>
          <w:sz w:val="22"/>
          <w:szCs w:val="22"/>
        </w:rPr>
        <w:t>6.3 Le Concédant se réserve le droit de retirer des Éléments sous Licence tout élément ou partie d’élément dont il ne détient plus le droit de publication ou qu’il a des motifs raisonnables de croire</w:t>
      </w:r>
      <w:r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3D56F3C4" w:rsidR="000839F5" w:rsidRPr="0006107A" w:rsidRDefault="00A24BAC" w:rsidP="00EF136F">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EF136F">
        <w:rPr>
          <w:rFonts w:ascii="Times" w:hAnsi="Times"/>
          <w:snapToGrid w:val="0"/>
          <w:color w:val="000000"/>
          <w:sz w:val="22"/>
          <w:szCs w:val="22"/>
        </w:rPr>
        <w:t xml:space="preserve"> substantielle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w:t>
      </w:r>
      <w:r w:rsidR="00C24859">
        <w:rPr>
          <w:rFonts w:ascii="Times" w:hAnsi="Times"/>
          <w:snapToGrid w:val="0"/>
          <w:color w:val="000000"/>
          <w:sz w:val="22"/>
          <w:szCs w:val="22"/>
        </w:rPr>
        <w:t xml:space="preserve"> </w:t>
      </w:r>
      <w:r w:rsidR="00EE763A">
        <w:rPr>
          <w:rFonts w:ascii="Times" w:hAnsi="Times"/>
          <w:snapToGrid w:val="0"/>
          <w:color w:val="000000"/>
          <w:sz w:val="22"/>
          <w:szCs w:val="22"/>
        </w:rPr>
        <w:t>r</w:t>
      </w:r>
      <w:r w:rsidR="00C24859">
        <w:rPr>
          <w:rFonts w:ascii="Times" w:hAnsi="Times"/>
          <w:snapToGrid w:val="0"/>
          <w:color w:val="000000"/>
          <w:sz w:val="22"/>
          <w:szCs w:val="22"/>
        </w:rPr>
        <w:t>e</w:t>
      </w:r>
      <w:r w:rsidR="00EE763A">
        <w:rPr>
          <w:rFonts w:ascii="Times" w:hAnsi="Times"/>
          <w:snapToGrid w:val="0"/>
          <w:color w:val="000000"/>
          <w:sz w:val="22"/>
          <w:szCs w:val="22"/>
        </w:rPr>
        <w:t>vues sous licen</w:t>
      </w:r>
      <w:r w:rsidR="00C24859">
        <w:rPr>
          <w:rFonts w:ascii="Times" w:hAnsi="Times"/>
          <w:snapToGrid w:val="0"/>
          <w:color w:val="000000"/>
          <w:sz w:val="22"/>
          <w:szCs w:val="22"/>
        </w:rPr>
        <w:t>c</w:t>
      </w:r>
      <w:r w:rsidR="00EE763A">
        <w:rPr>
          <w:rFonts w:ascii="Times" w:hAnsi="Times"/>
          <w:snapToGrid w:val="0"/>
          <w:color w:val="000000"/>
          <w:sz w:val="22"/>
          <w:szCs w:val="22"/>
        </w:rPr>
        <w:t>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7C8494D7"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léments sous licence. L</w:t>
      </w:r>
      <w:r w:rsidR="00EF136F">
        <w:rPr>
          <w:rFonts w:ascii="Times" w:hAnsi="Times"/>
          <w:snapToGrid w:val="0"/>
          <w:sz w:val="22"/>
          <w:szCs w:val="22"/>
        </w:rPr>
        <w:t xml:space="preserve">e Concédant </w:t>
      </w:r>
      <w:r w:rsidR="00CD5279" w:rsidRPr="00CD5279">
        <w:rPr>
          <w:rFonts w:ascii="Times" w:hAnsi="Times"/>
          <w:snapToGrid w:val="0"/>
          <w:sz w:val="22"/>
          <w:szCs w:val="22"/>
        </w:rPr>
        <w:t xml:space="preserve">fera tout son possible pour </w:t>
      </w:r>
      <w:r w:rsidR="00CD5279">
        <w:rPr>
          <w:rFonts w:ascii="Times" w:hAnsi="Times"/>
          <w:snapToGrid w:val="0"/>
          <w:sz w:val="22"/>
          <w:szCs w:val="22"/>
        </w:rPr>
        <w:t>apporter l</w:t>
      </w:r>
      <w:r w:rsidRPr="0006107A">
        <w:rPr>
          <w:rFonts w:ascii="Times" w:hAnsi="Times"/>
          <w:snapToGrid w:val="0"/>
          <w:sz w:val="22"/>
          <w:szCs w:val="22"/>
        </w:rPr>
        <w:t xml:space="preserve">es réponses </w:t>
      </w:r>
      <w:r w:rsidR="00EE763A">
        <w:rPr>
          <w:rFonts w:ascii="Times" w:hAnsi="Times"/>
          <w:snapToGrid w:val="0"/>
          <w:sz w:val="22"/>
          <w:szCs w:val="22"/>
        </w:rPr>
        <w:t>dans les meilleurs délais</w:t>
      </w:r>
      <w:r w:rsidRPr="0006107A">
        <w:rPr>
          <w:rFonts w:ascii="Times" w:hAnsi="Times"/>
          <w:snapToGrid w:val="0"/>
          <w:sz w:val="22"/>
          <w:szCs w:val="22"/>
        </w:rPr>
        <w:t>.</w:t>
      </w:r>
    </w:p>
    <w:p w14:paraId="68CB5640" w14:textId="77777777" w:rsidR="00A24BAC" w:rsidRPr="0006107A" w:rsidRDefault="00A24BAC">
      <w:pPr>
        <w:jc w:val="both"/>
        <w:rPr>
          <w:rFonts w:ascii="Times" w:hAnsi="Times"/>
          <w:snapToGrid w:val="0"/>
          <w:sz w:val="22"/>
          <w:szCs w:val="22"/>
        </w:rPr>
      </w:pPr>
    </w:p>
    <w:p w14:paraId="5BB8B47C" w14:textId="463331CE" w:rsidR="00A24BAC" w:rsidRPr="0006107A" w:rsidRDefault="00A24BAC">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217F6D">
        <w:rPr>
          <w:rFonts w:ascii="Times" w:hAnsi="Times"/>
          <w:snapToGrid w:val="0"/>
          <w:szCs w:val="22"/>
        </w:rPr>
        <w:t xml:space="preserve">[à </w:t>
      </w:r>
      <w:r w:rsidR="00CC3A28" w:rsidRPr="00217F6D">
        <w:rPr>
          <w:rFonts w:ascii="Times" w:hAnsi="Times"/>
          <w:snapToGrid w:val="0"/>
          <w:szCs w:val="22"/>
        </w:rPr>
        <w:t>l’Abonné</w:t>
      </w:r>
      <w:r w:rsidRPr="00217F6D">
        <w:rPr>
          <w:rFonts w:ascii="Times" w:hAnsi="Times"/>
          <w:snapToGrid w:val="0"/>
          <w:szCs w:val="22"/>
        </w:rPr>
        <w:t>].</w:t>
      </w:r>
      <w:r w:rsidRPr="0006107A">
        <w:rPr>
          <w:rFonts w:ascii="Times" w:hAnsi="Times"/>
          <w:snapToGrid w:val="0"/>
          <w:szCs w:val="22"/>
        </w:rPr>
        <w:t xml:space="preserve"> Le Concédant autorise la copie de cette documentation par </w:t>
      </w:r>
      <w:r w:rsidRPr="00217F6D">
        <w:rPr>
          <w:rFonts w:ascii="Times" w:hAnsi="Times"/>
          <w:snapToGrid w:val="0"/>
          <w:szCs w:val="22"/>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77777777" w:rsidR="00A24BAC" w:rsidRPr="0006107A" w:rsidRDefault="00A24BAC">
      <w:pPr>
        <w:pStyle w:val="Corpsdetexte"/>
        <w:rPr>
          <w:rFonts w:ascii="Times" w:hAnsi="Times"/>
          <w:snapToGrid w:val="0"/>
          <w:szCs w:val="22"/>
        </w:rPr>
      </w:pPr>
      <w:r w:rsidRPr="0006107A">
        <w:rPr>
          <w:rFonts w:ascii="Times" w:hAnsi="Times"/>
          <w:snapToGrid w:val="0"/>
          <w:szCs w:val="22"/>
        </w:rPr>
        <w:t>6.6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77777777" w:rsidR="00A24BAC" w:rsidRPr="00CC3A28" w:rsidRDefault="00A24BAC">
      <w:pPr>
        <w:jc w:val="both"/>
        <w:rPr>
          <w:rFonts w:ascii="Times" w:hAnsi="Times"/>
          <w:snapToGrid w:val="0"/>
          <w:sz w:val="22"/>
          <w:szCs w:val="22"/>
        </w:rPr>
      </w:pPr>
      <w:r w:rsidRPr="0006107A">
        <w:rPr>
          <w:rFonts w:ascii="Times" w:hAnsi="Times"/>
          <w:snapToGrid w:val="0"/>
          <w:sz w:val="22"/>
          <w:szCs w:val="22"/>
        </w:rPr>
        <w:t>6.7 Le Concédant fera ses meilleurs efforts pour être compatible avec les standards W3C</w:t>
      </w:r>
      <w:r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77777777" w:rsidR="00A24BAC" w:rsidRPr="00CC3A28" w:rsidRDefault="00A24BAC">
      <w:pPr>
        <w:pStyle w:val="Commentaire"/>
        <w:jc w:val="both"/>
        <w:rPr>
          <w:rFonts w:ascii="Times" w:hAnsi="Times"/>
          <w:bCs/>
          <w:sz w:val="22"/>
          <w:szCs w:val="22"/>
        </w:rPr>
      </w:pPr>
      <w:r w:rsidRPr="00CC3A28">
        <w:rPr>
          <w:rFonts w:ascii="Times" w:hAnsi="Times"/>
          <w:bCs/>
          <w:sz w:val="22"/>
          <w:szCs w:val="22"/>
        </w:rPr>
        <w:t>6.8 Le Concédant fera ses meilleurs efforts pour fournir les métadonnées descriptives des ressources acquises dans des formats standards ainsi que les métadonnées des éventuelles mises à jour.</w:t>
      </w:r>
    </w:p>
    <w:p w14:paraId="350745C2" w14:textId="77777777" w:rsidR="00A24BAC" w:rsidRPr="00CC3A28" w:rsidRDefault="00A24BAC">
      <w:pPr>
        <w:pStyle w:val="Commentaire"/>
        <w:jc w:val="both"/>
        <w:rPr>
          <w:rFonts w:ascii="Times" w:hAnsi="Times"/>
          <w:bCs/>
          <w:sz w:val="22"/>
          <w:szCs w:val="22"/>
        </w:rPr>
      </w:pPr>
    </w:p>
    <w:p w14:paraId="730BEB54" w14:textId="278F5B46" w:rsidR="00A24BAC" w:rsidRPr="00CC3A28" w:rsidRDefault="00A24BAC">
      <w:pPr>
        <w:pStyle w:val="Commentaire"/>
        <w:jc w:val="both"/>
        <w:rPr>
          <w:rFonts w:ascii="Times" w:hAnsi="Times"/>
          <w:bCs/>
          <w:sz w:val="22"/>
          <w:szCs w:val="22"/>
        </w:rPr>
      </w:pPr>
      <w:r w:rsidRPr="00CC3A28">
        <w:rPr>
          <w:rFonts w:ascii="Times" w:hAnsi="Times"/>
          <w:bCs/>
          <w:sz w:val="22"/>
          <w:szCs w:val="22"/>
        </w:rPr>
        <w:t xml:space="preserve">6.9 Le Concédant </w:t>
      </w:r>
      <w:r w:rsidR="00427FE0" w:rsidRPr="00CC3A28">
        <w:rPr>
          <w:rFonts w:ascii="Times" w:hAnsi="Times"/>
          <w:bCs/>
          <w:sz w:val="22"/>
          <w:szCs w:val="22"/>
        </w:rPr>
        <w:t xml:space="preserve">est </w:t>
      </w:r>
      <w:r w:rsidRPr="00CC3A28">
        <w:rPr>
          <w:rFonts w:ascii="Times" w:hAnsi="Times"/>
          <w:bCs/>
          <w:sz w:val="22"/>
          <w:szCs w:val="22"/>
        </w:rPr>
        <w:t>compatible avec le code et pratiques TRANSFER</w:t>
      </w:r>
      <w:r w:rsidRPr="00CC3A28">
        <w:rPr>
          <w:rStyle w:val="Appelnotedebasdep"/>
          <w:rFonts w:ascii="Times" w:hAnsi="Times"/>
          <w:bCs/>
          <w:sz w:val="22"/>
          <w:szCs w:val="22"/>
        </w:rPr>
        <w:footnoteReference w:id="4"/>
      </w:r>
      <w:r w:rsidRPr="00CC3A28">
        <w:rPr>
          <w:rFonts w:ascii="Times" w:hAnsi="Times"/>
          <w:bCs/>
          <w:sz w:val="22"/>
          <w:szCs w:val="22"/>
        </w:rPr>
        <w:t>.</w:t>
      </w:r>
    </w:p>
    <w:p w14:paraId="2B4FFD23" w14:textId="77777777" w:rsidR="00A24BAC" w:rsidRPr="00CC3A28" w:rsidRDefault="00A24BAC">
      <w:pPr>
        <w:jc w:val="both"/>
        <w:rPr>
          <w:rFonts w:ascii="Times" w:hAnsi="Times"/>
          <w:snapToGrid w:val="0"/>
          <w:sz w:val="22"/>
          <w:szCs w:val="22"/>
        </w:rPr>
      </w:pPr>
    </w:p>
    <w:p w14:paraId="36AEF8DD" w14:textId="4FC2BC6F" w:rsidR="00A24BAC" w:rsidRPr="00CC3A28" w:rsidRDefault="00A24BAC">
      <w:pPr>
        <w:jc w:val="both"/>
        <w:rPr>
          <w:rFonts w:ascii="Times" w:hAnsi="Times"/>
          <w:snapToGrid w:val="0"/>
          <w:sz w:val="22"/>
          <w:szCs w:val="22"/>
        </w:rPr>
      </w:pPr>
      <w:r w:rsidRPr="00CC3A28">
        <w:rPr>
          <w:rFonts w:ascii="Times" w:hAnsi="Times"/>
          <w:snapToGrid w:val="0"/>
          <w:sz w:val="22"/>
          <w:szCs w:val="22"/>
        </w:rPr>
        <w:t xml:space="preserve">6..  </w:t>
      </w:r>
    </w:p>
    <w:p w14:paraId="718E0542" w14:textId="77777777" w:rsidR="00A24BAC" w:rsidRPr="00245D92" w:rsidRDefault="00A24BAC">
      <w:pPr>
        <w:jc w:val="both"/>
        <w:rPr>
          <w:rFonts w:ascii="Times" w:hAnsi="Times"/>
          <w:snapToGrid w:val="0"/>
          <w:sz w:val="22"/>
          <w:szCs w:val="22"/>
        </w:rPr>
      </w:pPr>
    </w:p>
    <w:p w14:paraId="706CA00C" w14:textId="371AFF3A" w:rsidR="00A24BAC" w:rsidRDefault="00A24BAC" w:rsidP="00245D92">
      <w:pPr>
        <w:rPr>
          <w:rFonts w:ascii="Times" w:hAnsi="Times"/>
          <w:color w:val="FF0000"/>
          <w:sz w:val="22"/>
          <w:szCs w:val="22"/>
        </w:rPr>
      </w:pPr>
      <w:r w:rsidRPr="00245D92">
        <w:rPr>
          <w:rFonts w:ascii="Times" w:hAnsi="Times"/>
          <w:snapToGrid w:val="0"/>
          <w:color w:val="000000"/>
          <w:sz w:val="22"/>
          <w:szCs w:val="22"/>
        </w:rPr>
        <w:t xml:space="preserve">6.11 </w:t>
      </w:r>
      <w:r w:rsidR="00245D92" w:rsidRPr="00245D92">
        <w:rPr>
          <w:rFonts w:ascii="Times" w:hAnsi="Times"/>
          <w:sz w:val="22"/>
          <w:szCs w:val="22"/>
        </w:rPr>
        <w:t>Des données d'utilisation des Éléments sous Licence seront réunies chaque mois par le Concédant et partagées avec [</w:t>
      </w:r>
      <w:r w:rsidR="00245D92" w:rsidRPr="00217F6D">
        <w:rPr>
          <w:rFonts w:ascii="Times" w:hAnsi="Times"/>
          <w:sz w:val="22"/>
          <w:szCs w:val="22"/>
        </w:rPr>
        <w:t>l'Abonné</w:t>
      </w:r>
      <w:r w:rsidR="00245D92" w:rsidRPr="00245D92">
        <w:rPr>
          <w:rFonts w:ascii="Times" w:hAnsi="Times"/>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Pr>
          <w:rFonts w:ascii="Times" w:hAnsi="Times"/>
          <w:strike/>
          <w:color w:val="FF0000"/>
          <w:sz w:val="22"/>
          <w:szCs w:val="22"/>
        </w:rPr>
        <w:t xml:space="preserve"> </w:t>
      </w:r>
      <w:r w:rsidR="00245D92" w:rsidRPr="00245D92">
        <w:rPr>
          <w:rFonts w:ascii="Times" w:hAnsi="Times"/>
          <w:sz w:val="22"/>
          <w:szCs w:val="22"/>
        </w:rPr>
        <w:t xml:space="preserve">conformes à </w:t>
      </w:r>
      <w:r w:rsidR="00BF2603">
        <w:rPr>
          <w:rFonts w:ascii="Times" w:hAnsi="Times"/>
          <w:sz w:val="22"/>
          <w:szCs w:val="22"/>
        </w:rPr>
        <w:t xml:space="preserve">la dernière version </w:t>
      </w:r>
      <w:r w:rsidR="00006A6B">
        <w:rPr>
          <w:rFonts w:ascii="Times" w:hAnsi="Times"/>
          <w:sz w:val="22"/>
          <w:szCs w:val="22"/>
        </w:rPr>
        <w:t xml:space="preserve">en vigueur </w:t>
      </w:r>
      <w:r w:rsidR="00BF2603">
        <w:rPr>
          <w:rFonts w:ascii="Times" w:hAnsi="Times"/>
          <w:sz w:val="22"/>
          <w:szCs w:val="22"/>
        </w:rPr>
        <w:t xml:space="preserve">de </w:t>
      </w:r>
      <w:r w:rsidR="00245D92" w:rsidRPr="00245D92">
        <w:rPr>
          <w:rFonts w:ascii="Times" w:hAnsi="Times"/>
          <w:sz w:val="22"/>
          <w:szCs w:val="22"/>
        </w:rPr>
        <w:t>COUNTER</w:t>
      </w:r>
      <w:r w:rsidR="00006A6B">
        <w:rPr>
          <w:rFonts w:ascii="Times" w:hAnsi="Times"/>
          <w:sz w:val="22"/>
          <w:szCs w:val="22"/>
        </w:rPr>
        <w:t xml:space="preserve"> dans ses mises à jour les plus récentes.</w:t>
      </w:r>
      <w:r w:rsidR="00245D92" w:rsidRPr="000B206B">
        <w:rPr>
          <w:rFonts w:ascii="Times" w:hAnsi="Times"/>
          <w:color w:val="FF0000"/>
          <w:sz w:val="22"/>
          <w:szCs w:val="22"/>
        </w:rPr>
        <w:t xml:space="preserve"> </w:t>
      </w:r>
    </w:p>
    <w:p w14:paraId="1A40A51A" w14:textId="77777777" w:rsidR="00644ABC" w:rsidRPr="00560217" w:rsidRDefault="00644ABC" w:rsidP="00245D92">
      <w:pPr>
        <w:rPr>
          <w:rFonts w:ascii="Times" w:hAnsi="Times"/>
          <w:sz w:val="22"/>
          <w:szCs w:val="22"/>
        </w:rPr>
      </w:pPr>
    </w:p>
    <w:p w14:paraId="14C89326" w14:textId="58874787" w:rsidR="00DA055B" w:rsidRPr="00560217" w:rsidRDefault="00644ABC" w:rsidP="00644ABC">
      <w:pPr>
        <w:rPr>
          <w:rFonts w:ascii="Times" w:hAnsi="Times"/>
          <w:sz w:val="22"/>
          <w:szCs w:val="22"/>
        </w:rPr>
      </w:pPr>
      <w:r w:rsidRPr="00560217">
        <w:rPr>
          <w:rFonts w:ascii="Times" w:hAnsi="Times"/>
          <w:snapToGrid w:val="0"/>
          <w:sz w:val="22"/>
          <w:szCs w:val="22"/>
        </w:rPr>
        <w:t xml:space="preserve">6.12 (version avant modification) </w:t>
      </w:r>
      <w:r w:rsidRPr="00560217">
        <w:rPr>
          <w:rFonts w:ascii="Times" w:hAnsi="Times"/>
          <w:sz w:val="22"/>
          <w:szCs w:val="22"/>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Pr="00560217">
        <w:rPr>
          <w:rStyle w:val="Appelnotedebasdep"/>
          <w:rFonts w:ascii="Times" w:hAnsi="Times"/>
          <w:sz w:val="22"/>
          <w:szCs w:val="22"/>
        </w:rPr>
        <w:footnoteReference w:id="5"/>
      </w:r>
      <w:r w:rsidRPr="00560217">
        <w:rPr>
          <w:rFonts w:ascii="Times" w:hAnsi="Times"/>
          <w:sz w:val="22"/>
          <w:szCs w:val="22"/>
        </w:rPr>
        <w:t>.</w:t>
      </w:r>
    </w:p>
    <w:p w14:paraId="6DC1E89A" w14:textId="77777777" w:rsidR="00DA055B" w:rsidRPr="00560217" w:rsidRDefault="00DA055B" w:rsidP="00644ABC">
      <w:pPr>
        <w:rPr>
          <w:rFonts w:ascii="Times" w:hAnsi="Times"/>
          <w:sz w:val="22"/>
          <w:szCs w:val="22"/>
        </w:rPr>
      </w:pPr>
    </w:p>
    <w:p w14:paraId="430546F1" w14:textId="6F87241E" w:rsidR="00DA055B" w:rsidRPr="00560217" w:rsidRDefault="001A6D85" w:rsidP="001E371B">
      <w:pPr>
        <w:rPr>
          <w:rFonts w:ascii="Calibri" w:hAnsi="Calibri" w:cs="Calibri"/>
        </w:rPr>
      </w:pPr>
      <w:r w:rsidRPr="00560217">
        <w:rPr>
          <w:snapToGrid w:val="0"/>
        </w:rPr>
        <w:t>6.12</w:t>
      </w:r>
      <w:r w:rsidR="00DA055B" w:rsidRPr="00560217">
        <w:rPr>
          <w:snapToGrid w:val="0"/>
        </w:rPr>
        <w:t xml:space="preserve"> (proposition 2019)</w:t>
      </w:r>
      <w:r w:rsidRPr="00560217">
        <w:rPr>
          <w:snapToGrid w:val="0"/>
        </w:rPr>
        <w:t xml:space="preserve"> </w:t>
      </w:r>
      <w:r w:rsidRPr="00560217">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sidRPr="00560217">
        <w:t xml:space="preserve"> / </w:t>
      </w:r>
      <w:r w:rsidR="00A91C23" w:rsidRPr="00560217">
        <w:rPr>
          <w:rFonts w:ascii="Calibri" w:hAnsi="Calibri" w:cs="Calibri"/>
        </w:rPr>
        <w:t>NISO RP-9-2014 </w:t>
      </w:r>
      <w:r w:rsidR="00A91C23" w:rsidRPr="00560217">
        <w:t xml:space="preserve"> </w:t>
      </w:r>
      <w:r w:rsidRPr="00560217">
        <w:rPr>
          <w:rStyle w:val="Appelnotedebasdep"/>
          <w:rFonts w:ascii="Times" w:hAnsi="Times"/>
          <w:sz w:val="22"/>
          <w:szCs w:val="22"/>
        </w:rPr>
        <w:footnoteReference w:id="6"/>
      </w:r>
      <w:r w:rsidR="001356CA" w:rsidRPr="00560217">
        <w:rPr>
          <w:rFonts w:ascii="Calibri" w:hAnsi="Calibri" w:cs="Calibri"/>
        </w:rPr>
        <w:t xml:space="preserve"> pour les revues et e-books, correspondant à la norme NISO RP-9-2014</w:t>
      </w:r>
      <w:r w:rsidRPr="00560217">
        <w:t>.</w:t>
      </w:r>
      <w:r w:rsidR="001356CA" w:rsidRPr="00560217">
        <w:rPr>
          <w:rFonts w:ascii="Calibri" w:hAnsi="Calibri" w:cs="Calibri"/>
        </w:rPr>
        <w:t xml:space="preserve"> Format MARC pour les notices relatives aux titres d’e-books. Les notices devront inclure l’intégralité des informations bibliographiques disponibles ; les caractères doivent utiliser le codage UTF8</w:t>
      </w:r>
      <w:r w:rsidR="00DA055B" w:rsidRPr="00560217">
        <w:rPr>
          <w:rFonts w:ascii="Calibri" w:hAnsi="Calibri" w:cs="Calibri"/>
        </w:rPr>
        <w:t>.</w:t>
      </w:r>
    </w:p>
    <w:p w14:paraId="0094E5A8" w14:textId="1ED892C2" w:rsidR="00DA055B" w:rsidRPr="00560217" w:rsidRDefault="001356CA" w:rsidP="001E371B">
      <w:r w:rsidRPr="00560217">
        <w:t>Le Concédant s’engage à fournir aux bénéficiaires la documentation afférente aux métadonnées.</w:t>
      </w:r>
    </w:p>
    <w:p w14:paraId="6B3B0EF5" w14:textId="11496F5A" w:rsidR="00DA055B" w:rsidRPr="00560217" w:rsidRDefault="00DA055B" w:rsidP="001E371B"/>
    <w:p w14:paraId="039DD53C" w14:textId="70B6ECC2" w:rsidR="001356CA" w:rsidRPr="00560217" w:rsidRDefault="001356CA" w:rsidP="001E371B">
      <w:r w:rsidRPr="00560217">
        <w:t>Le Concédant s’engage à s’assurer qu’une adresse URL pérenne soit attribuée pour chaque Titre de la Base de données.</w:t>
      </w:r>
    </w:p>
    <w:p w14:paraId="324E0D1E" w14:textId="5F7846C3" w:rsidR="001A6D85" w:rsidRDefault="001A6D85" w:rsidP="00F022DA">
      <w:pPr>
        <w:rPr>
          <w:rFonts w:ascii="Times" w:hAnsi="Times"/>
          <w:sz w:val="22"/>
          <w:szCs w:val="22"/>
        </w:rPr>
      </w:pPr>
    </w:p>
    <w:p w14:paraId="76B5FEC4" w14:textId="27F0346C" w:rsidR="00A24BAC" w:rsidRPr="00CC3A28" w:rsidRDefault="00A24BAC" w:rsidP="002F329D">
      <w:pPr>
        <w:rPr>
          <w:rFonts w:ascii="Times" w:hAnsi="Times"/>
          <w:sz w:val="22"/>
          <w:szCs w:val="22"/>
        </w:rPr>
      </w:pPr>
      <w:r w:rsidRPr="001A6D85">
        <w:rPr>
          <w:rFonts w:ascii="Times" w:hAnsi="Times"/>
          <w:sz w:val="22"/>
          <w:szCs w:val="22"/>
        </w:rPr>
        <w:t>6.1</w:t>
      </w:r>
      <w:r w:rsidR="001A6D85">
        <w:rPr>
          <w:rFonts w:ascii="Times" w:hAnsi="Times"/>
          <w:sz w:val="22"/>
          <w:szCs w:val="22"/>
        </w:rPr>
        <w:t>3</w:t>
      </w:r>
      <w:r w:rsidRPr="001A6D85">
        <w:rPr>
          <w:rFonts w:ascii="Times" w:hAnsi="Times"/>
          <w:sz w:val="22"/>
          <w:szCs w:val="22"/>
        </w:rPr>
        <w:t xml:space="preserve"> Dans le cas d’articles publiés dans des revues hybrides (acceptant le principe de l’auteur/payeur),</w:t>
      </w:r>
      <w:r w:rsidRPr="00CC3A28">
        <w:rPr>
          <w:rFonts w:ascii="Times" w:hAnsi="Times"/>
          <w:sz w:val="22"/>
          <w:szCs w:val="22"/>
        </w:rPr>
        <w:t xml:space="preserve"> le Concédant devra proposer un modèle de révision à la baisse du montant de l’abonnement en fonction du volume d’articles publiés en </w:t>
      </w:r>
      <w:r w:rsidR="00BF2603">
        <w:rPr>
          <w:rFonts w:ascii="Times" w:hAnsi="Times"/>
          <w:sz w:val="22"/>
          <w:szCs w:val="22"/>
        </w:rPr>
        <w:t>a</w:t>
      </w:r>
      <w:r w:rsidRPr="00CC3A28">
        <w:rPr>
          <w:rFonts w:ascii="Times" w:hAnsi="Times"/>
          <w:sz w:val="22"/>
          <w:szCs w:val="22"/>
        </w:rPr>
        <w:t xml:space="preserve">ccès </w:t>
      </w:r>
      <w:r w:rsidR="00BF2603">
        <w:rPr>
          <w:rFonts w:ascii="Times" w:hAnsi="Times"/>
          <w:sz w:val="22"/>
          <w:szCs w:val="22"/>
        </w:rPr>
        <w:t>l</w:t>
      </w:r>
      <w:r w:rsidRPr="00CC3A28">
        <w:rPr>
          <w:rFonts w:ascii="Times" w:hAnsi="Times"/>
          <w:sz w:val="22"/>
          <w:szCs w:val="22"/>
        </w:rPr>
        <w:t xml:space="preserve">ibre. </w:t>
      </w:r>
    </w:p>
    <w:p w14:paraId="1BA75DA0" w14:textId="77777777" w:rsidR="001A6D85" w:rsidRPr="00CC3A28" w:rsidRDefault="001A6D85">
      <w:pPr>
        <w:jc w:val="both"/>
        <w:rPr>
          <w:rFonts w:ascii="Times" w:hAnsi="Times"/>
          <w:snapToGrid w:val="0"/>
          <w:color w:val="000000"/>
          <w:sz w:val="22"/>
          <w:szCs w:val="22"/>
        </w:rPr>
      </w:pPr>
    </w:p>
    <w:p w14:paraId="27FAC2ED" w14:textId="43C75789" w:rsidR="00427FE0" w:rsidRPr="00CC3A28" w:rsidRDefault="00DF3493" w:rsidP="001A6D85">
      <w:pPr>
        <w:jc w:val="both"/>
        <w:rPr>
          <w:rFonts w:ascii="Times" w:hAnsi="Times"/>
          <w:snapToGrid w:val="0"/>
          <w:color w:val="000000"/>
          <w:sz w:val="22"/>
          <w:szCs w:val="22"/>
        </w:rPr>
      </w:pPr>
      <w:r w:rsidRPr="00CC3A28">
        <w:rPr>
          <w:rFonts w:ascii="Times" w:hAnsi="Times"/>
          <w:snapToGrid w:val="0"/>
          <w:color w:val="000000"/>
          <w:sz w:val="22"/>
          <w:szCs w:val="22"/>
        </w:rPr>
        <w:t>6.1</w:t>
      </w:r>
      <w:r w:rsidR="001A6D85">
        <w:rPr>
          <w:rFonts w:ascii="Times" w:hAnsi="Times"/>
          <w:snapToGrid w:val="0"/>
          <w:color w:val="000000"/>
          <w:sz w:val="22"/>
          <w:szCs w:val="22"/>
        </w:rPr>
        <w:t>4</w:t>
      </w:r>
      <w:r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Devoir d’information :</w:t>
      </w:r>
      <w:r w:rsidRPr="00CC3A28">
        <w:rPr>
          <w:rFonts w:ascii="Times" w:hAnsi="Times"/>
          <w:snapToGrid w:val="0"/>
          <w:color w:val="000000"/>
          <w:sz w:val="22"/>
          <w:szCs w:val="22"/>
        </w:rPr>
        <w:t>.</w:t>
      </w:r>
    </w:p>
    <w:p w14:paraId="5A14D071" w14:textId="5175F856"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w:t>
      </w:r>
      <w:r w:rsidR="00671B39">
        <w:rPr>
          <w:rFonts w:ascii="Times" w:hAnsi="Times"/>
          <w:color w:val="000000"/>
          <w:sz w:val="22"/>
          <w:szCs w:val="22"/>
        </w:rPr>
        <w:t>l’Abonné</w:t>
      </w:r>
      <w:r w:rsidRPr="00C97824">
        <w:rPr>
          <w:rFonts w:ascii="Times" w:hAnsi="Times"/>
          <w:color w:val="000000"/>
          <w:sz w:val="22"/>
          <w:szCs w:val="22"/>
        </w:rPr>
        <w:t xml:space="preserve"> de toute modification </w:t>
      </w:r>
      <w:r w:rsidR="00590D53">
        <w:rPr>
          <w:rFonts w:ascii="Times" w:hAnsi="Times"/>
          <w:color w:val="000000"/>
          <w:sz w:val="22"/>
          <w:szCs w:val="22"/>
        </w:rPr>
        <w:t xml:space="preserve">substantielle </w:t>
      </w:r>
      <w:r w:rsidRPr="00C97824">
        <w:rPr>
          <w:rFonts w:ascii="Times" w:hAnsi="Times"/>
          <w:color w:val="000000"/>
          <w:sz w:val="22"/>
          <w:szCs w:val="22"/>
        </w:rPr>
        <w:t xml:space="preserve">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4B86780B" w:rsidR="00A24BAC" w:rsidRDefault="00A24BAC" w:rsidP="002468C7">
      <w:pPr>
        <w:pStyle w:val="Titre3"/>
        <w:spacing w:before="0"/>
        <w:jc w:val="center"/>
        <w:rPr>
          <w:rFonts w:ascii="Times" w:hAnsi="Times"/>
          <w:szCs w:val="22"/>
        </w:rPr>
      </w:pPr>
      <w:r w:rsidRPr="00CC3A28">
        <w:rPr>
          <w:rFonts w:ascii="Times" w:hAnsi="Times"/>
          <w:szCs w:val="22"/>
        </w:rPr>
        <w:t>Article 7. OBLIGATIONS [</w:t>
      </w:r>
      <w:r w:rsidRPr="00217F6D">
        <w:rPr>
          <w:rFonts w:ascii="Times" w:hAnsi="Times"/>
          <w:szCs w:val="22"/>
        </w:rPr>
        <w:t>DE L’ABONNÉ</w:t>
      </w:r>
      <w:r w:rsidRPr="00CC3A28">
        <w:rPr>
          <w:rFonts w:ascii="Times" w:hAnsi="Times"/>
          <w:szCs w:val="22"/>
        </w:rPr>
        <w:t>]</w:t>
      </w:r>
    </w:p>
    <w:p w14:paraId="00B8245A" w14:textId="77777777" w:rsidR="002468C7" w:rsidRPr="002468C7" w:rsidRDefault="002468C7" w:rsidP="002468C7"/>
    <w:p w14:paraId="52499F16" w14:textId="15352680" w:rsidR="00A24BAC" w:rsidRPr="00CC3A28" w:rsidRDefault="007C0985">
      <w:pPr>
        <w:jc w:val="both"/>
        <w:rPr>
          <w:rFonts w:ascii="Times" w:hAnsi="Times"/>
          <w:snapToGrid w:val="0"/>
          <w:color w:val="000000"/>
          <w:sz w:val="22"/>
          <w:szCs w:val="22"/>
        </w:rPr>
      </w:pPr>
      <w:r w:rsidRPr="007C0985">
        <w:rPr>
          <w:rFonts w:ascii="Times" w:hAnsi="Times"/>
          <w:snapToGrid w:val="0"/>
          <w:color w:val="000000"/>
          <w:sz w:val="22"/>
          <w:szCs w:val="22"/>
        </w:rPr>
        <w:t xml:space="preserve">L'abonné prendra toutes les mesures nécessaires pour protéger </w:t>
      </w:r>
      <w:r>
        <w:rPr>
          <w:rFonts w:ascii="Times" w:hAnsi="Times"/>
          <w:snapToGrid w:val="0"/>
          <w:color w:val="000000"/>
          <w:sz w:val="22"/>
          <w:szCs w:val="22"/>
        </w:rPr>
        <w:t>les</w:t>
      </w:r>
      <w:r w:rsidRPr="007C0985">
        <w:rPr>
          <w:rFonts w:ascii="Times" w:hAnsi="Times"/>
          <w:snapToGrid w:val="0"/>
          <w:color w:val="000000"/>
          <w:sz w:val="22"/>
          <w:szCs w:val="22"/>
        </w:rPr>
        <w:t xml:space="preserve"> droit</w:t>
      </w:r>
      <w:r>
        <w:rPr>
          <w:rFonts w:ascii="Times" w:hAnsi="Times"/>
          <w:snapToGrid w:val="0"/>
          <w:color w:val="000000"/>
          <w:sz w:val="22"/>
          <w:szCs w:val="22"/>
        </w:rPr>
        <w:t>s</w:t>
      </w:r>
      <w:r w:rsidRPr="007C0985">
        <w:rPr>
          <w:rFonts w:ascii="Times" w:hAnsi="Times"/>
          <w:snapToGrid w:val="0"/>
          <w:color w:val="000000"/>
          <w:sz w:val="22"/>
          <w:szCs w:val="22"/>
        </w:rPr>
        <w:t xml:space="preserve"> d'auteur dans tous les endroits où l'abonné donne accès au matériel sous licence, y compris tout réseau ou domaine basé sur Internet. L'obligation de diligence prévue par la présente licence comprend le maintien d'un niveau de confidentialité approprié.  Les utilisateurs autorisés ne peuvent pas divulguer, copier, libérer, vendre ou prêter des informations confidentielles, sauf si le Concédant l'autorise dûment.</w:t>
      </w:r>
    </w:p>
    <w:p w14:paraId="395C8E64" w14:textId="77777777" w:rsidR="002F329D" w:rsidRDefault="002F329D">
      <w:pPr>
        <w:jc w:val="both"/>
        <w:rPr>
          <w:rFonts w:ascii="Times" w:hAnsi="Times"/>
          <w:snapToGrid w:val="0"/>
          <w:color w:val="000000"/>
          <w:sz w:val="22"/>
          <w:szCs w:val="22"/>
        </w:rPr>
      </w:pPr>
    </w:p>
    <w:p w14:paraId="6D68E89B" w14:textId="086F8561"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69983E6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002EDB40" w14:textId="109EE1D8"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40CF5082"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7.0.4 S’il constate un usage des </w:t>
      </w:r>
      <w:r w:rsidRPr="00CC3A28">
        <w:rPr>
          <w:rFonts w:ascii="Times" w:hAnsi="Times"/>
          <w:caps/>
          <w:snapToGrid w:val="0"/>
          <w:color w:val="000000"/>
          <w:sz w:val="22"/>
          <w:szCs w:val="22"/>
        </w:rPr>
        <w:t>é</w:t>
      </w:r>
      <w:r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w:t>
      </w:r>
      <w:r w:rsidRPr="00217F6D">
        <w:rPr>
          <w:rFonts w:ascii="Times" w:hAnsi="Times"/>
          <w:snapToGrid w:val="0"/>
          <w:sz w:val="22"/>
          <w:szCs w:val="22"/>
        </w:rPr>
        <w:t>[L’Abonné</w:t>
      </w:r>
      <w:r w:rsidRPr="00217F6D">
        <w:rPr>
          <w:rFonts w:ascii="Times" w:hAnsi="Times"/>
          <w:snapToGrid w:val="0"/>
          <w:color w:val="000000"/>
          <w:sz w:val="22"/>
          <w:szCs w:val="22"/>
        </w:rPr>
        <w:t>]</w:t>
      </w:r>
      <w:r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4350A95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7.0.5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par tout Utilisateur autorisé dans la mesure où [</w:t>
      </w:r>
      <w:r w:rsidRPr="00217F6D">
        <w:rPr>
          <w:rFonts w:ascii="Times" w:hAnsi="Times"/>
          <w:snapToGrid w:val="0"/>
          <w:color w:val="000000"/>
          <w:sz w:val="22"/>
          <w:szCs w:val="22"/>
        </w:rPr>
        <w:t>l’Abonné</w:t>
      </w:r>
      <w:r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6C505AB9" w:rsidR="00A24BAC" w:rsidRPr="00CC3A28" w:rsidRDefault="00A24BAC" w:rsidP="00590D53">
      <w:pPr>
        <w:jc w:val="both"/>
        <w:rPr>
          <w:rFonts w:ascii="Times" w:hAnsi="Times"/>
          <w:snapToGrid w:val="0"/>
          <w:color w:val="000000"/>
          <w:sz w:val="22"/>
          <w:szCs w:val="22"/>
        </w:rPr>
      </w:pPr>
      <w:r w:rsidRPr="00CC3A28">
        <w:rPr>
          <w:rFonts w:ascii="Times" w:hAnsi="Times"/>
          <w:snapToGrid w:val="0"/>
          <w:color w:val="000000"/>
          <w:sz w:val="22"/>
          <w:szCs w:val="22"/>
        </w:rPr>
        <w:t>7.1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au Concédant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w:t>
      </w:r>
      <w:r w:rsidR="006B6076" w:rsidRPr="006B6076">
        <w:rPr>
          <w:rFonts w:ascii="Times" w:hAnsi="Times"/>
          <w:snapToGrid w:val="0"/>
          <w:color w:val="000000"/>
          <w:sz w:val="22"/>
          <w:szCs w:val="22"/>
        </w:rPr>
        <w:t xml:space="preserve"> </w:t>
      </w:r>
      <w:r w:rsidR="006B6076" w:rsidRPr="007C0985">
        <w:rPr>
          <w:rFonts w:ascii="Times" w:hAnsi="Times"/>
          <w:snapToGrid w:val="0"/>
          <w:color w:val="000000"/>
          <w:sz w:val="22"/>
          <w:szCs w:val="22"/>
        </w:rPr>
        <w:t>L'Abonné, après avoir pris connaissance de violations présumées des droits ou à la demande raisonnable du Concédant, enquêtera sur les cas présumés de mauvaise utilisation ou de violation dans le cadre de cet accord, y compris mais sans s'y limiter, le partage des identifiants d'utilisateur avec des utilisateurs non autorisés ou tout autre cas de facilitation de l'accès au serveur du Concédant pour des utilisateurs non autorisés. L'abonné doit signaler au Concédant en fournissant autant d'informations que possible sur la violation de la sécurité et l'accès non autorisé et répondre à ces cas en prenant les mesures appropriées dans les 10 jours ouvrables suivant la réception de la notification du Concédant visant à mettre fin à cette utilisation abusive ou à cette violation. Si l'Abonné ne réagit pas à ces incidents, le Concédant sera en droit de bloquer les adresses IP détournées pour empêcher l'accès à l'édition en ligne numérisée des élements licenciés.</w:t>
      </w:r>
      <w:r w:rsidR="003003E4" w:rsidRPr="00CC3A28">
        <w:rPr>
          <w:rFonts w:ascii="Times" w:hAnsi="Times"/>
          <w:snapToGrid w:val="0"/>
          <w:color w:val="000000"/>
          <w:sz w:val="22"/>
          <w:szCs w:val="22"/>
        </w:rPr>
        <w:t xml:space="preserve"> </w:t>
      </w:r>
      <w:r w:rsidR="00590D53">
        <w:rPr>
          <w:rFonts w:ascii="Times" w:hAnsi="Times"/>
          <w:snapToGrid w:val="0"/>
          <w:color w:val="000000"/>
          <w:sz w:val="22"/>
          <w:szCs w:val="22"/>
        </w:rPr>
        <w:t>Pourtant, l</w:t>
      </w:r>
      <w:r w:rsidR="003003E4" w:rsidRPr="00CC3A28">
        <w:rPr>
          <w:rFonts w:ascii="Times" w:hAnsi="Times"/>
          <w:snapToGrid w:val="0"/>
          <w:color w:val="000000"/>
          <w:sz w:val="22"/>
          <w:szCs w:val="22"/>
        </w:rPr>
        <w:t xml:space="preserve">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r w:rsidRPr="00CC3A28">
        <w:rPr>
          <w:rFonts w:ascii="Times" w:hAnsi="Times"/>
          <w:snapToGrid w:val="0"/>
          <w:color w:val="000000"/>
          <w:sz w:val="22"/>
          <w:szCs w:val="22"/>
        </w:rPr>
        <w:t>.</w:t>
      </w:r>
      <w:r w:rsidR="007C0985" w:rsidRPr="007C0985">
        <w:rPr>
          <w:rFonts w:ascii="Times" w:hAnsi="Times"/>
          <w:snapToGrid w:val="0"/>
          <w:color w:val="000000"/>
          <w:sz w:val="22"/>
          <w:szCs w:val="22"/>
        </w:rPr>
        <w:t xml:space="preserve"> </w:t>
      </w:r>
    </w:p>
    <w:p w14:paraId="6ABD5E2D" w14:textId="77777777" w:rsidR="00A24BAC" w:rsidRPr="00CC3A28" w:rsidRDefault="00A24BAC">
      <w:pPr>
        <w:jc w:val="both"/>
        <w:rPr>
          <w:rFonts w:ascii="Times" w:hAnsi="Times"/>
          <w:snapToGrid w:val="0"/>
          <w:color w:val="000000"/>
          <w:sz w:val="22"/>
          <w:szCs w:val="22"/>
        </w:rPr>
      </w:pPr>
    </w:p>
    <w:p w14:paraId="7DD2CE98" w14:textId="45B41E4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7.2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43BBEED0" w14:textId="77777777" w:rsidR="00A24BAC" w:rsidRPr="00CC3A28" w:rsidRDefault="00A24BAC">
      <w:pPr>
        <w:jc w:val="both"/>
        <w:rPr>
          <w:rFonts w:ascii="Times" w:hAnsi="Times"/>
          <w:snapToGrid w:val="0"/>
          <w:color w:val="000000"/>
          <w:sz w:val="22"/>
          <w:szCs w:val="22"/>
        </w:rPr>
      </w:pPr>
    </w:p>
    <w:p w14:paraId="1BC58B97" w14:textId="67D0592E"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8.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4883152E"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8.1 [</w:t>
      </w:r>
      <w:r w:rsidRPr="00217F6D">
        <w:rPr>
          <w:rFonts w:ascii="Times" w:hAnsi="Times"/>
          <w:snapToGrid w:val="0"/>
          <w:color w:val="000000"/>
          <w:sz w:val="22"/>
          <w:szCs w:val="22"/>
        </w:rPr>
        <w:t>L’Abonné</w:t>
      </w:r>
      <w:r w:rsidRPr="00CC3A28">
        <w:rPr>
          <w:rFonts w:ascii="Times" w:hAnsi="Times"/>
          <w:snapToGrid w:val="0"/>
          <w:color w:val="000000"/>
          <w:sz w:val="22"/>
          <w:szCs w:val="22"/>
        </w:rPr>
        <w:t>]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77777777" w:rsidR="00A24BAC" w:rsidRPr="00CC3A28" w:rsidRDefault="00A24BAC">
      <w:pPr>
        <w:jc w:val="both"/>
        <w:rPr>
          <w:rFonts w:ascii="Times" w:hAnsi="Times"/>
          <w:sz w:val="22"/>
          <w:szCs w:val="22"/>
        </w:rPr>
      </w:pPr>
      <w:r w:rsidRPr="00CC3A28">
        <w:rPr>
          <w:rFonts w:ascii="Times" w:hAnsi="Times"/>
          <w:sz w:val="22"/>
          <w:szCs w:val="22"/>
        </w:rPr>
        <w:t xml:space="preserve">8.2 Conditions de Règlement </w:t>
      </w:r>
    </w:p>
    <w:p w14:paraId="37194B3A" w14:textId="6558F9BC"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 xml:space="preserve">edevances en faveur du Concédant dans un délai de </w:t>
      </w:r>
      <w:r w:rsidR="001E2303" w:rsidRPr="00CC3A28">
        <w:rPr>
          <w:rFonts w:ascii="Times" w:hAnsi="Times"/>
          <w:color w:val="auto"/>
          <w:szCs w:val="22"/>
        </w:rPr>
        <w:t>quarante-cinq</w:t>
      </w:r>
      <w:r w:rsidRPr="00CC3A28">
        <w:rPr>
          <w:rFonts w:ascii="Times" w:hAnsi="Times"/>
          <w:color w:val="auto"/>
          <w:szCs w:val="22"/>
        </w:rPr>
        <w:t xml:space="preserve">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61F1E78A"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réglé, l’Abonné acquittera le montant dû dans un délai de </w:t>
      </w:r>
      <w:r w:rsidR="001E2303" w:rsidRPr="00CC3A28">
        <w:rPr>
          <w:rFonts w:ascii="Times" w:hAnsi="Times"/>
          <w:color w:val="auto"/>
          <w:szCs w:val="22"/>
        </w:rPr>
        <w:t>quarante-cinq</w:t>
      </w:r>
      <w:r w:rsidRPr="00CC3A28">
        <w:rPr>
          <w:rFonts w:ascii="Times" w:hAnsi="Times"/>
          <w:color w:val="auto"/>
          <w:szCs w:val="22"/>
        </w:rPr>
        <w:t xml:space="preserve">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8.3.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8.4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47708415" w14:textId="77777777" w:rsidR="00A24BAC" w:rsidRPr="00CC3A28" w:rsidRDefault="00A24BAC" w:rsidP="00EC0442">
      <w:pPr>
        <w:pStyle w:val="Titre3"/>
        <w:jc w:val="center"/>
        <w:rPr>
          <w:rFonts w:ascii="Times" w:hAnsi="Times"/>
          <w:szCs w:val="22"/>
        </w:rPr>
      </w:pPr>
      <w:r w:rsidRPr="00CC3A28">
        <w:rPr>
          <w:rFonts w:ascii="Times" w:hAnsi="Times"/>
          <w:szCs w:val="22"/>
        </w:rPr>
        <w:t>Article 9.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6598B37D"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est de </w:t>
      </w:r>
      <w:r w:rsidR="003009F9">
        <w:rPr>
          <w:rFonts w:ascii="Times" w:hAnsi="Times"/>
          <w:snapToGrid w:val="0"/>
          <w:color w:val="000000"/>
          <w:sz w:val="22"/>
          <w:szCs w:val="22"/>
        </w:rPr>
        <w:t>3 ans</w:t>
      </w:r>
      <w:r w:rsidRPr="00CC3A28">
        <w:rPr>
          <w:rFonts w:ascii="Times" w:hAnsi="Times"/>
          <w:snapToGrid w:val="0"/>
          <w:color w:val="000000"/>
          <w:sz w:val="22"/>
          <w:szCs w:val="22"/>
        </w:rPr>
        <w:t xml:space="preserve"> à compter du </w:t>
      </w:r>
      <w:r w:rsidR="003009F9">
        <w:rPr>
          <w:rFonts w:ascii="Times" w:hAnsi="Times"/>
          <w:snapToGrid w:val="0"/>
          <w:color w:val="000000"/>
          <w:sz w:val="22"/>
          <w:szCs w:val="22"/>
        </w:rPr>
        <w:t>01.01.2021</w:t>
      </w:r>
      <w:r w:rsidRPr="00CC3A28">
        <w:rPr>
          <w:rFonts w:ascii="Times" w:hAnsi="Times"/>
          <w:snapToGrid w:val="0"/>
          <w:color w:val="000000"/>
          <w:sz w:val="22"/>
          <w:szCs w:val="22"/>
        </w:rPr>
        <w:t xml:space="preserve"> et jusqu’au </w:t>
      </w:r>
      <w:r w:rsidR="003009F9">
        <w:rPr>
          <w:rFonts w:ascii="Times" w:hAnsi="Times"/>
          <w:snapToGrid w:val="0"/>
          <w:color w:val="000000"/>
          <w:sz w:val="22"/>
          <w:szCs w:val="22"/>
        </w:rPr>
        <w:t>31.12.2023</w:t>
      </w:r>
      <w:r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1493CA8D"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9.2</w:t>
      </w:r>
      <w:r w:rsidR="000B206B">
        <w:rPr>
          <w:rFonts w:ascii="Times" w:hAnsi="Times"/>
          <w:snapToGrid w:val="0"/>
          <w:color w:val="000000"/>
          <w:sz w:val="22"/>
          <w:szCs w:val="22"/>
        </w:rPr>
        <w:t>.</w:t>
      </w:r>
      <w:r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Pr="00CC3A28">
        <w:rPr>
          <w:rFonts w:ascii="Times" w:hAnsi="Times"/>
          <w:snapToGrid w:val="0"/>
          <w:color w:val="000000"/>
          <w:sz w:val="22"/>
          <w:szCs w:val="22"/>
        </w:rPr>
        <w:t xml:space="preserve"> peut être résilié :</w:t>
      </w:r>
    </w:p>
    <w:p w14:paraId="02EA239B" w14:textId="184C7D51" w:rsidR="00A24BAC" w:rsidRPr="00CC3A28" w:rsidRDefault="00A24BAC" w:rsidP="00671B39">
      <w:pPr>
        <w:jc w:val="both"/>
        <w:rPr>
          <w:rFonts w:ascii="Times" w:hAnsi="Times"/>
          <w:snapToGrid w:val="0"/>
          <w:sz w:val="22"/>
          <w:szCs w:val="22"/>
        </w:rPr>
      </w:pPr>
      <w:r w:rsidRPr="00CC3A28">
        <w:rPr>
          <w:rFonts w:ascii="Times" w:hAnsi="Times"/>
          <w:snapToGrid w:val="0"/>
          <w:color w:val="000000"/>
          <w:sz w:val="22"/>
          <w:szCs w:val="22"/>
        </w:rPr>
        <w:t>- De plein droit à tout moment</w:t>
      </w:r>
      <w:r w:rsidR="006B6076">
        <w:rPr>
          <w:rFonts w:ascii="Times" w:hAnsi="Times"/>
          <w:snapToGrid w:val="0"/>
          <w:color w:val="000000"/>
          <w:sz w:val="22"/>
          <w:szCs w:val="22"/>
        </w:rPr>
        <w:t xml:space="preserve"> pour faute grave </w:t>
      </w:r>
      <w:r w:rsidRPr="00CC3A28">
        <w:rPr>
          <w:rFonts w:ascii="Times" w:hAnsi="Times"/>
          <w:snapToGrid w:val="0"/>
          <w:color w:val="000000"/>
          <w:sz w:val="22"/>
          <w:szCs w:val="22"/>
        </w:rPr>
        <w:t>par l'une ou l'autre des parties</w:t>
      </w:r>
      <w:r w:rsidR="006B6076">
        <w:rPr>
          <w:rFonts w:ascii="Times" w:hAnsi="Times"/>
          <w:snapToGrid w:val="0"/>
          <w:color w:val="000000"/>
          <w:sz w:val="22"/>
          <w:szCs w:val="22"/>
        </w:rPr>
        <w:t xml:space="preserve">. </w:t>
      </w:r>
      <w:r w:rsidRPr="00CC3A28">
        <w:rPr>
          <w:rFonts w:ascii="Times" w:hAnsi="Times"/>
          <w:snapToGrid w:val="0"/>
          <w:color w:val="000000"/>
          <w:sz w:val="22"/>
          <w:szCs w:val="22"/>
        </w:rPr>
        <w:t xml:space="preserve">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0A70B1D1" w14:textId="77777777" w:rsidR="00304B14" w:rsidRPr="00304B14" w:rsidRDefault="00A24BAC">
      <w:pPr>
        <w:pStyle w:val="Corpsdetexte2"/>
        <w:rPr>
          <w:color w:val="auto"/>
          <w:sz w:val="20"/>
        </w:rPr>
      </w:pPr>
      <w:r w:rsidRPr="00304B14">
        <w:rPr>
          <w:rFonts w:ascii="Times" w:hAnsi="Times"/>
          <w:color w:val="auto"/>
          <w:szCs w:val="22"/>
        </w:rPr>
        <w:t>9.3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3549B2E7" w14:textId="4D315DBA" w:rsidR="00D30702" w:rsidRDefault="00A24BAC" w:rsidP="00D30702">
      <w:pPr>
        <w:pStyle w:val="Commentaire"/>
      </w:pPr>
      <w:bookmarkStart w:id="2" w:name="_Hlk64287269"/>
      <w:r w:rsidRPr="00CC3A28">
        <w:rPr>
          <w:rFonts w:ascii="Times" w:hAnsi="Times"/>
          <w:snapToGrid w:val="0"/>
          <w:sz w:val="22"/>
          <w:szCs w:val="22"/>
        </w:rPr>
        <w:t xml:space="preserve">9.4 </w:t>
      </w:r>
      <w:r w:rsidR="00D30702">
        <w:rPr>
          <w:rFonts w:ascii="Times" w:hAnsi="Times"/>
          <w:snapToGrid w:val="0"/>
          <w:color w:val="000000"/>
          <w:sz w:val="22"/>
          <w:szCs w:val="22"/>
        </w:rPr>
        <w:t>Pendant 5 ans à compter de la date de résiliation du contrat, l</w:t>
      </w:r>
      <w:r w:rsidR="00D30702" w:rsidRPr="00455FC4">
        <w:rPr>
          <w:rFonts w:ascii="Times" w:hAnsi="Times"/>
          <w:snapToGrid w:val="0"/>
          <w:color w:val="000000"/>
          <w:sz w:val="22"/>
          <w:szCs w:val="22"/>
        </w:rPr>
        <w:t xml:space="preserve">e Concédant </w:t>
      </w:r>
      <w:r w:rsidR="00D30702">
        <w:rPr>
          <w:rFonts w:ascii="Times" w:hAnsi="Times"/>
          <w:snapToGrid w:val="0"/>
          <w:color w:val="000000"/>
          <w:sz w:val="22"/>
          <w:szCs w:val="22"/>
        </w:rPr>
        <w:t>s’engage à accorder un accès continu à [</w:t>
      </w:r>
      <w:r w:rsidR="00D30702" w:rsidRPr="00455FC4">
        <w:rPr>
          <w:rFonts w:ascii="Times" w:hAnsi="Times"/>
          <w:snapToGrid w:val="0"/>
          <w:color w:val="000000"/>
          <w:sz w:val="22"/>
          <w:szCs w:val="22"/>
        </w:rPr>
        <w:t xml:space="preserve">l’Abonné] et à ses Utilisateurs autorisés à la partie des Éléments sous Licence à laquelle [l’Abonné] avait légalement droit avant que l’inexécution ne se produise. </w:t>
      </w:r>
      <w:r w:rsidR="00D30702">
        <w:rPr>
          <w:rFonts w:ascii="Times" w:hAnsi="Times"/>
          <w:snapToGrid w:val="0"/>
          <w:color w:val="000000"/>
          <w:sz w:val="22"/>
          <w:szCs w:val="22"/>
        </w:rPr>
        <w:br/>
        <w:t xml:space="preserve">Au-delà de la période de 5 ans, l’accès à ce contenu est conditionné par le maintien par </w:t>
      </w:r>
      <w:r w:rsidR="00D30702" w:rsidRPr="00455FC4">
        <w:rPr>
          <w:rFonts w:ascii="Times" w:hAnsi="Times"/>
          <w:snapToGrid w:val="0"/>
          <w:color w:val="000000"/>
          <w:sz w:val="22"/>
          <w:szCs w:val="22"/>
        </w:rPr>
        <w:t xml:space="preserve">[l’Abonné] </w:t>
      </w:r>
      <w:r w:rsidR="00D30702">
        <w:rPr>
          <w:rFonts w:ascii="Times" w:hAnsi="Times"/>
          <w:snapToGrid w:val="0"/>
          <w:color w:val="000000"/>
          <w:sz w:val="22"/>
          <w:szCs w:val="22"/>
        </w:rPr>
        <w:t xml:space="preserve">d’au moins un abonnement à n’importe quelle revue de l’éditeur Thieme. </w:t>
      </w:r>
      <w:r w:rsidR="00D30702">
        <w:rPr>
          <w:rFonts w:ascii="Times" w:hAnsi="Times"/>
          <w:snapToGrid w:val="0"/>
          <w:color w:val="000000"/>
          <w:sz w:val="22"/>
          <w:szCs w:val="22"/>
        </w:rPr>
        <w:br/>
        <w:t xml:space="preserve">Dans le cas où, 5 ans après la date de résiliation, </w:t>
      </w:r>
      <w:r w:rsidR="00D30702" w:rsidRPr="00455FC4">
        <w:rPr>
          <w:rFonts w:ascii="Times" w:hAnsi="Times"/>
          <w:snapToGrid w:val="0"/>
          <w:color w:val="000000"/>
          <w:sz w:val="22"/>
          <w:szCs w:val="22"/>
        </w:rPr>
        <w:t xml:space="preserve">[l’Abonné] </w:t>
      </w:r>
      <w:r w:rsidR="00D30702">
        <w:rPr>
          <w:rFonts w:ascii="Times" w:hAnsi="Times"/>
          <w:snapToGrid w:val="0"/>
          <w:color w:val="000000"/>
          <w:sz w:val="22"/>
          <w:szCs w:val="22"/>
        </w:rPr>
        <w:t>n’est pas resté abonné à une ou plusieurs revues de l’éditeur Thieme, l’accès à ce contenu mis à disposition sur les serveurs du Concédant sera payant.</w:t>
      </w:r>
      <w:r w:rsidR="00D30702">
        <w:rPr>
          <w:rFonts w:ascii="Times" w:hAnsi="Times"/>
          <w:snapToGrid w:val="0"/>
          <w:color w:val="000000"/>
          <w:sz w:val="22"/>
          <w:szCs w:val="22"/>
        </w:rPr>
        <w:br/>
        <w:t xml:space="preserve">L’accès se fera </w:t>
      </w:r>
      <w:r w:rsidR="00D30702" w:rsidRPr="00455FC4">
        <w:rPr>
          <w:rFonts w:ascii="Times" w:hAnsi="Times"/>
          <w:snapToGrid w:val="0"/>
          <w:color w:val="000000"/>
          <w:sz w:val="22"/>
          <w:szCs w:val="22"/>
        </w:rPr>
        <w:t>par le serveur du Concédant dans la mesure où [l’Abonné] continue à respecter ses obligations en ce qui concerne la sécurité et les restrictions d’usage.</w:t>
      </w:r>
    </w:p>
    <w:p w14:paraId="5C55B0F4" w14:textId="011F67A2" w:rsidR="00A24BAC" w:rsidRPr="002D7EC2" w:rsidRDefault="00D30702" w:rsidP="00AB1C93">
      <w:pPr>
        <w:jc w:val="both"/>
        <w:rPr>
          <w:rFonts w:ascii="Times" w:hAnsi="Times"/>
          <w:snapToGrid w:val="0"/>
          <w:color w:val="000000"/>
          <w:sz w:val="22"/>
          <w:szCs w:val="22"/>
        </w:rPr>
      </w:pPr>
      <w:r>
        <w:rPr>
          <w:rFonts w:ascii="Times" w:hAnsi="Times"/>
          <w:snapToGrid w:val="0"/>
          <w:sz w:val="22"/>
          <w:szCs w:val="22"/>
        </w:rPr>
        <w:br/>
      </w:r>
      <w:r w:rsidRPr="00D30702">
        <w:rPr>
          <w:rFonts w:ascii="Times" w:hAnsi="Times"/>
          <w:snapToGrid w:val="0"/>
          <w:sz w:val="22"/>
          <w:szCs w:val="22"/>
        </w:rPr>
        <w:t>Toutefois, cette règle d'un accès continu ne s'applique</w:t>
      </w:r>
      <w:r>
        <w:rPr>
          <w:rFonts w:ascii="Times" w:hAnsi="Times"/>
          <w:snapToGrid w:val="0"/>
          <w:sz w:val="22"/>
          <w:szCs w:val="22"/>
        </w:rPr>
        <w:t>ra</w:t>
      </w:r>
      <w:r w:rsidRPr="00D30702">
        <w:rPr>
          <w:rFonts w:ascii="Times" w:hAnsi="Times"/>
          <w:snapToGrid w:val="0"/>
          <w:sz w:val="22"/>
          <w:szCs w:val="22"/>
        </w:rPr>
        <w:t xml:space="preserve"> pas en cas d</w:t>
      </w:r>
      <w:r>
        <w:rPr>
          <w:rFonts w:ascii="Times" w:hAnsi="Times"/>
          <w:snapToGrid w:val="0"/>
          <w:sz w:val="22"/>
          <w:szCs w:val="22"/>
        </w:rPr>
        <w:t>’une</w:t>
      </w:r>
      <w:r w:rsidRPr="00D30702">
        <w:rPr>
          <w:rFonts w:ascii="Times" w:hAnsi="Times"/>
          <w:snapToGrid w:val="0"/>
          <w:sz w:val="22"/>
          <w:szCs w:val="22"/>
        </w:rPr>
        <w:t xml:space="preserve"> résiliation du contrat pour</w:t>
      </w:r>
      <w:r>
        <w:rPr>
          <w:rFonts w:ascii="Times" w:hAnsi="Times"/>
          <w:snapToGrid w:val="0"/>
          <w:sz w:val="22"/>
          <w:szCs w:val="22"/>
        </w:rPr>
        <w:t xml:space="preserve"> faute. </w:t>
      </w:r>
      <w:r w:rsidR="00A24BAC" w:rsidRPr="00CC3A28">
        <w:rPr>
          <w:rFonts w:ascii="Times" w:hAnsi="Times"/>
          <w:snapToGrid w:val="0"/>
          <w:sz w:val="22"/>
          <w:szCs w:val="22"/>
        </w:rPr>
        <w:t xml:space="preserve">À la résiliation de ce </w:t>
      </w:r>
      <w:r w:rsidR="00EC0442">
        <w:rPr>
          <w:rFonts w:ascii="Times" w:hAnsi="Times"/>
          <w:snapToGrid w:val="0"/>
          <w:sz w:val="22"/>
          <w:szCs w:val="22"/>
        </w:rPr>
        <w:t>c</w:t>
      </w:r>
      <w:r w:rsidR="00575F93">
        <w:rPr>
          <w:rFonts w:ascii="Times" w:hAnsi="Times"/>
          <w:snapToGrid w:val="0"/>
          <w:sz w:val="22"/>
          <w:szCs w:val="22"/>
        </w:rPr>
        <w:t>ontrat</w:t>
      </w:r>
      <w:r w:rsidR="00A24BAC" w:rsidRPr="00CC3A28">
        <w:rPr>
          <w:rFonts w:ascii="Times" w:hAnsi="Times"/>
          <w:snapToGrid w:val="0"/>
          <w:sz w:val="22"/>
          <w:szCs w:val="22"/>
        </w:rPr>
        <w:t xml:space="preserve"> pour </w:t>
      </w:r>
      <w:r w:rsidR="008B55E6">
        <w:rPr>
          <w:rFonts w:ascii="Times" w:hAnsi="Times"/>
          <w:snapToGrid w:val="0"/>
          <w:sz w:val="22"/>
          <w:szCs w:val="22"/>
        </w:rPr>
        <w:t>faute</w:t>
      </w:r>
      <w:r>
        <w:rPr>
          <w:rFonts w:ascii="Times" w:hAnsi="Times"/>
          <w:snapToGrid w:val="0"/>
          <w:sz w:val="22"/>
          <w:szCs w:val="22"/>
        </w:rPr>
        <w:t xml:space="preserve"> grave</w:t>
      </w:r>
      <w:r w:rsidR="00A24BAC" w:rsidRPr="00CC3A28">
        <w:rPr>
          <w:rFonts w:ascii="Times" w:hAnsi="Times"/>
          <w:snapToGrid w:val="0"/>
          <w:sz w:val="22"/>
          <w:szCs w:val="22"/>
        </w:rPr>
        <w:t>, il sera mis un terme à l’accès en ligne aux</w:t>
      </w:r>
      <w:r w:rsidR="00A24BAC" w:rsidRPr="00CC3A28">
        <w:rPr>
          <w:rFonts w:ascii="Times" w:hAnsi="Times"/>
          <w:snapToGrid w:val="0"/>
          <w:color w:val="000000"/>
          <w:sz w:val="22"/>
          <w:szCs w:val="22"/>
        </w:rPr>
        <w:t xml:space="preserve"> Éléments sous Licence par </w:t>
      </w:r>
      <w:r w:rsidR="00A24BAC" w:rsidRPr="00CC3A28">
        <w:rPr>
          <w:rFonts w:ascii="Times" w:hAnsi="Times"/>
          <w:sz w:val="22"/>
          <w:szCs w:val="22"/>
        </w:rPr>
        <w:t>[</w:t>
      </w:r>
      <w:r w:rsidR="00A24BAC" w:rsidRPr="00936515">
        <w:rPr>
          <w:rFonts w:ascii="Times" w:hAnsi="Times"/>
          <w:sz w:val="22"/>
          <w:szCs w:val="22"/>
        </w:rPr>
        <w:t>l’Abonné</w:t>
      </w:r>
      <w:r w:rsidR="00A24BAC" w:rsidRPr="00CC3A28">
        <w:rPr>
          <w:rFonts w:ascii="Times" w:hAnsi="Times"/>
          <w:sz w:val="22"/>
          <w:szCs w:val="22"/>
        </w:rPr>
        <w:t xml:space="preserve">] </w:t>
      </w:r>
      <w:r w:rsidR="00A24BAC" w:rsidRPr="00CC3A28">
        <w:rPr>
          <w:rFonts w:ascii="Times" w:hAnsi="Times"/>
          <w:snapToGrid w:val="0"/>
          <w:color w:val="000000"/>
          <w:sz w:val="22"/>
          <w:szCs w:val="22"/>
        </w:rPr>
        <w:t>et ses Utilisateurs autorisés</w:t>
      </w:r>
      <w:r w:rsidR="00656225">
        <w:rPr>
          <w:rFonts w:ascii="Times" w:hAnsi="Times"/>
          <w:snapToGrid w:val="0"/>
          <w:color w:val="000000"/>
          <w:sz w:val="22"/>
          <w:szCs w:val="22"/>
        </w:rPr>
        <w:t xml:space="preserve"> sans accorder aucun accès continu. </w:t>
      </w:r>
      <w:bookmarkEnd w:id="2"/>
    </w:p>
    <w:p w14:paraId="246751AD" w14:textId="77777777" w:rsidR="008E0CD2" w:rsidRDefault="008E0CD2">
      <w:pPr>
        <w:jc w:val="both"/>
        <w:rPr>
          <w:rFonts w:ascii="Times" w:hAnsi="Times"/>
          <w:snapToGrid w:val="0"/>
          <w:color w:val="000000"/>
          <w:sz w:val="22"/>
          <w:szCs w:val="22"/>
        </w:rPr>
      </w:pPr>
    </w:p>
    <w:p w14:paraId="5E726CB0" w14:textId="0F7F5ED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9.5 Dans l’éventualité où le Concédant vendrait ou transfèrerait à un autre éditeur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 xml:space="preserve">léments sous licence, il ferait ses meilleurs efforts pour </w:t>
      </w:r>
      <w:r w:rsidR="007614F7">
        <w:rPr>
          <w:rFonts w:ascii="Times" w:hAnsi="Times"/>
          <w:snapToGrid w:val="0"/>
          <w:sz w:val="22"/>
          <w:szCs w:val="22"/>
        </w:rPr>
        <w:t>qu’une copie des Eléments déjà publiés soit</w:t>
      </w:r>
      <w:r w:rsidR="007614F7" w:rsidRPr="00A1518C">
        <w:rPr>
          <w:rFonts w:ascii="Times" w:hAnsi="Times"/>
          <w:snapToGrid w:val="0"/>
          <w:sz w:val="22"/>
          <w:szCs w:val="22"/>
        </w:rPr>
        <w:t xml:space="preserve"> archivé</w:t>
      </w:r>
      <w:r w:rsidR="007614F7">
        <w:rPr>
          <w:rFonts w:ascii="Times" w:hAnsi="Times"/>
          <w:snapToGrid w:val="0"/>
          <w:sz w:val="22"/>
          <w:szCs w:val="22"/>
        </w:rPr>
        <w:t>e</w:t>
      </w:r>
      <w:r w:rsidR="007614F7" w:rsidRPr="00A1518C">
        <w:rPr>
          <w:rFonts w:ascii="Times" w:hAnsi="Times"/>
          <w:snapToGrid w:val="0"/>
          <w:sz w:val="22"/>
          <w:szCs w:val="22"/>
        </w:rPr>
        <w:t xml:space="preserve"> à long terme dans </w:t>
      </w:r>
      <w:r w:rsidR="007614F7">
        <w:rPr>
          <w:rFonts w:ascii="Times" w:hAnsi="Times"/>
          <w:snapToGrid w:val="0"/>
          <w:sz w:val="22"/>
          <w:szCs w:val="22"/>
        </w:rPr>
        <w:t xml:space="preserve">au moins un </w:t>
      </w:r>
      <w:r w:rsidR="007614F7" w:rsidRPr="00A1518C">
        <w:rPr>
          <w:rFonts w:ascii="Times" w:hAnsi="Times"/>
          <w:snapToGrid w:val="0"/>
          <w:sz w:val="22"/>
          <w:szCs w:val="22"/>
        </w:rPr>
        <w:t>des services d'archivage tels que CLOCKSS</w:t>
      </w:r>
      <w:r w:rsidR="007614F7">
        <w:rPr>
          <w:rFonts w:ascii="Times" w:hAnsi="Times"/>
          <w:snapToGrid w:val="0"/>
          <w:sz w:val="22"/>
          <w:szCs w:val="22"/>
        </w:rPr>
        <w:t>, LOCKSS</w:t>
      </w:r>
      <w:r w:rsidR="007614F7" w:rsidRPr="00A1518C">
        <w:rPr>
          <w:rFonts w:ascii="Times" w:hAnsi="Times"/>
          <w:snapToGrid w:val="0"/>
          <w:sz w:val="22"/>
          <w:szCs w:val="22"/>
        </w:rPr>
        <w:t xml:space="preserve"> ou Portico</w:t>
      </w:r>
      <w:r w:rsidR="007614F7">
        <w:rPr>
          <w:rFonts w:ascii="Times" w:hAnsi="Times"/>
          <w:snapToGrid w:val="0"/>
          <w:sz w:val="22"/>
          <w:szCs w:val="22"/>
        </w:rPr>
        <w:t>.</w:t>
      </w:r>
      <w:r w:rsidR="007614F7" w:rsidRPr="002D7EC2">
        <w:rPr>
          <w:rFonts w:ascii="Times" w:hAnsi="Times"/>
          <w:snapToGrid w:val="0"/>
          <w:color w:val="000000"/>
          <w:sz w:val="22"/>
          <w:szCs w:val="22"/>
        </w:rPr>
        <w:t xml:space="preserve"> </w:t>
      </w:r>
    </w:p>
    <w:p w14:paraId="32C7A279" w14:textId="708887B3"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0</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7BFBE4F3" w14:textId="29FE1197"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1</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12F596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72A8666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416E903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2DE6D195" w14:textId="4DCF86CE"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2</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4B8364FF"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0AC6693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78BE85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4D4CE2EF"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19AABD9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46394B96"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1F1596A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2B5D825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193693C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.9 </w:t>
      </w:r>
      <w:r w:rsidR="00252B6F" w:rsidRPr="00252B6F">
        <w:rPr>
          <w:rFonts w:ascii="Times" w:hAnsi="Times"/>
          <w:snapToGrid w:val="0"/>
          <w:color w:val="000000"/>
          <w:sz w:val="22"/>
          <w:szCs w:val="22"/>
        </w:rPr>
        <w:t>Le présent accord peut être signé en deux ou plusieurs exemplaires identiques, chacun d'entre eux étant considéré comme un original, mais tous constituent ensemble un seul et même document, et doivent être signés par chaque partie, pour manifester son approbation. Chaque partie en reçoit un exemplaire signé. Les signatures apposées sur un fac-similé ou un format de document portable (PDF) seront considérées comme des signatures originales aux fins du présent accord.</w:t>
      </w:r>
      <w:r w:rsidRPr="002D7EC2">
        <w:rPr>
          <w:rFonts w:ascii="Times" w:hAnsi="Times"/>
          <w:snapToGrid w:val="0"/>
          <w:color w:val="000000"/>
          <w:sz w:val="22"/>
          <w:szCs w:val="22"/>
        </w:rPr>
        <w:t xml:space="preserv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34AE7360" w14:textId="77777777" w:rsidR="008E0CD2" w:rsidRPr="002468C7" w:rsidRDefault="008E0CD2" w:rsidP="008E0CD2">
      <w:pPr>
        <w:jc w:val="both"/>
        <w:rPr>
          <w:rFonts w:ascii="Times" w:hAnsi="Times"/>
          <w:noProof/>
          <w:snapToGrid w:val="0"/>
          <w:color w:val="000000"/>
          <w:sz w:val="22"/>
          <w:szCs w:val="22"/>
        </w:rPr>
      </w:pPr>
      <w:r w:rsidRPr="002468C7">
        <w:rPr>
          <w:rFonts w:ascii="Times" w:hAnsi="Times"/>
          <w:noProof/>
          <w:snapToGrid w:val="0"/>
          <w:color w:val="000000"/>
          <w:sz w:val="22"/>
          <w:szCs w:val="22"/>
        </w:rPr>
        <w:t>Georg Thieme Verlag KG</w:t>
      </w:r>
    </w:p>
    <w:p w14:paraId="238CFDB9" w14:textId="77777777" w:rsidR="008E0CD2" w:rsidRPr="002468C7" w:rsidRDefault="008E0CD2" w:rsidP="008E0CD2">
      <w:pPr>
        <w:jc w:val="both"/>
        <w:rPr>
          <w:rFonts w:ascii="Times" w:hAnsi="Times"/>
          <w:noProof/>
          <w:snapToGrid w:val="0"/>
          <w:color w:val="000000"/>
          <w:sz w:val="22"/>
          <w:szCs w:val="22"/>
        </w:rPr>
      </w:pPr>
      <w:r w:rsidRPr="002468C7">
        <w:rPr>
          <w:rFonts w:ascii="Times" w:hAnsi="Times"/>
          <w:noProof/>
          <w:snapToGrid w:val="0"/>
          <w:color w:val="000000"/>
          <w:sz w:val="22"/>
          <w:szCs w:val="22"/>
        </w:rPr>
        <w:t>Ruedigerstr. 14, 70469 Stuttgart, Germany</w:t>
      </w:r>
    </w:p>
    <w:p w14:paraId="79065A5C" w14:textId="4ED13607" w:rsidR="00A24BAC" w:rsidRDefault="00A24BAC">
      <w:pPr>
        <w:jc w:val="both"/>
        <w:rPr>
          <w:rFonts w:ascii="Times" w:hAnsi="Times"/>
          <w:snapToGrid w:val="0"/>
          <w:color w:val="000000"/>
          <w:sz w:val="22"/>
          <w:szCs w:val="22"/>
        </w:rPr>
      </w:pP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38A1E372" w14:textId="2E232A57" w:rsidR="00486CC6" w:rsidRPr="00245D92" w:rsidRDefault="00486CC6" w:rsidP="00486CC6">
      <w:pPr>
        <w:jc w:val="both"/>
        <w:rPr>
          <w:rFonts w:ascii="Times" w:hAnsi="Times"/>
          <w:snapToGrid w:val="0"/>
          <w:color w:val="000000"/>
          <w:sz w:val="22"/>
          <w:szCs w:val="22"/>
        </w:rPr>
      </w:pPr>
      <w:r>
        <w:rPr>
          <w:rFonts w:ascii="Times" w:hAnsi="Times"/>
          <w:snapToGrid w:val="0"/>
          <w:color w:val="000000"/>
          <w:sz w:val="22"/>
          <w:szCs w:val="22"/>
        </w:rPr>
        <w:t xml:space="preserve">Université </w:t>
      </w:r>
      <w:r w:rsidR="002468C7" w:rsidRPr="000C65BD">
        <w:rPr>
          <w:rFonts w:ascii="Times" w:hAnsi="Times"/>
          <w:snapToGrid w:val="0"/>
          <w:color w:val="000000"/>
          <w:sz w:val="22"/>
          <w:szCs w:val="22"/>
          <w:highlight w:val="yellow"/>
        </w:rPr>
        <w:t>xxx</w:t>
      </w:r>
    </w:p>
    <w:p w14:paraId="49B4771D" w14:textId="2030AC94" w:rsidR="00A24BAC" w:rsidRDefault="00A24BAC">
      <w:pPr>
        <w:jc w:val="both"/>
        <w:rPr>
          <w:rFonts w:ascii="Times" w:hAnsi="Times"/>
          <w:snapToGrid w:val="0"/>
          <w:color w:val="000000"/>
          <w:sz w:val="22"/>
          <w:szCs w:val="22"/>
        </w:rPr>
      </w:pPr>
    </w:p>
    <w:p w14:paraId="6BC6CE32" w14:textId="77777777" w:rsidR="000E76B4" w:rsidRPr="002D7EC2" w:rsidRDefault="000E76B4">
      <w:pPr>
        <w:jc w:val="both"/>
        <w:rPr>
          <w:rFonts w:ascii="Times" w:hAnsi="Times"/>
          <w:snapToGrid w:val="0"/>
          <w:color w:val="000000"/>
          <w:sz w:val="22"/>
          <w:szCs w:val="22"/>
        </w:rPr>
      </w:pPr>
    </w:p>
    <w:p w14:paraId="2B4A7F5C" w14:textId="6270A3F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31225D91" w14:textId="5DB2A66F" w:rsidR="006A7EDC" w:rsidRPr="002D7EC2" w:rsidRDefault="006A7EDC">
      <w:pPr>
        <w:jc w:val="both"/>
        <w:rPr>
          <w:rFonts w:ascii="Times" w:hAnsi="Times"/>
          <w:snapToGrid w:val="0"/>
          <w:color w:val="000000"/>
          <w:sz w:val="22"/>
          <w:szCs w:val="22"/>
        </w:rPr>
      </w:pPr>
      <w:r>
        <w:rPr>
          <w:rFonts w:ascii="Times" w:hAnsi="Times"/>
          <w:snapToGrid w:val="0"/>
          <w:color w:val="000000"/>
          <w:sz w:val="22"/>
          <w:szCs w:val="22"/>
        </w:rPr>
        <w:t>Annexe 4 : droit d’archivage national</w:t>
      </w:r>
      <w:r w:rsidR="005F7CEB">
        <w:rPr>
          <w:rFonts w:ascii="Times" w:hAnsi="Times"/>
          <w:snapToGrid w:val="0"/>
          <w:color w:val="000000"/>
          <w:sz w:val="22"/>
          <w:szCs w:val="22"/>
        </w:rPr>
        <w:t xml:space="preserve"> (si concerné par le </w:t>
      </w:r>
      <w:r w:rsidR="00575F93">
        <w:rPr>
          <w:rFonts w:ascii="Times" w:hAnsi="Times"/>
          <w:snapToGrid w:val="0"/>
          <w:color w:val="000000"/>
          <w:sz w:val="22"/>
          <w:szCs w:val="22"/>
        </w:rPr>
        <w:t>contrat</w:t>
      </w:r>
      <w:r w:rsidR="005F7CEB">
        <w:rPr>
          <w:rFonts w:ascii="Times" w:hAnsi="Times"/>
          <w:snapToGrid w:val="0"/>
          <w:color w:val="000000"/>
          <w:sz w:val="22"/>
          <w:szCs w:val="22"/>
        </w:rPr>
        <w:t>)</w:t>
      </w:r>
    </w:p>
    <w:p w14:paraId="4C6C209A" w14:textId="77777777" w:rsidR="002D7EC2" w:rsidRDefault="002D7EC2">
      <w:pPr>
        <w:jc w:val="both"/>
        <w:rPr>
          <w:rFonts w:ascii="Times" w:hAnsi="Times"/>
          <w:snapToGrid w:val="0"/>
          <w:color w:val="000000"/>
          <w:sz w:val="22"/>
          <w:szCs w:val="22"/>
        </w:rPr>
      </w:pPr>
    </w:p>
    <w:p w14:paraId="7D74D7E2" w14:textId="11A1B3F9"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ED1D12">
        <w:rPr>
          <w:rFonts w:ascii="Times" w:hAnsi="Times"/>
          <w:b/>
          <w:snapToGrid w:val="0"/>
          <w:color w:val="000000"/>
          <w:sz w:val="22"/>
          <w:szCs w:val="22"/>
        </w:rPr>
        <w:t>3</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27AF8112"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w:t>
      </w:r>
      <w:r w:rsidR="000E76B4">
        <w:rPr>
          <w:rFonts w:ascii="Times" w:hAnsi="Times"/>
          <w:snapToGrid w:val="0"/>
          <w:color w:val="000000"/>
          <w:sz w:val="22"/>
          <w:szCs w:val="22"/>
        </w:rPr>
        <w:t xml:space="preserve"> 2</w:t>
      </w:r>
      <w:r w:rsidRPr="002D7EC2">
        <w:rPr>
          <w:rFonts w:ascii="Times" w:hAnsi="Times"/>
          <w:snapToGrid w:val="0"/>
          <w:color w:val="000000"/>
          <w:sz w:val="22"/>
          <w:szCs w:val="22"/>
        </w:rPr>
        <w:t xml:space="preserve">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32359A88" w:rsidR="00A24BAC" w:rsidRPr="002D7EC2" w:rsidRDefault="00A24BAC">
      <w:pPr>
        <w:jc w:val="both"/>
        <w:rPr>
          <w:rFonts w:ascii="Times" w:hAnsi="Times"/>
          <w:snapToGrid w:val="0"/>
          <w:sz w:val="22"/>
          <w:szCs w:val="22"/>
        </w:rPr>
      </w:pPr>
      <w:r w:rsidRPr="002D7EC2">
        <w:rPr>
          <w:rFonts w:ascii="Times" w:hAnsi="Times"/>
          <w:b/>
          <w:snapToGrid w:val="0"/>
          <w:sz w:val="22"/>
          <w:szCs w:val="22"/>
        </w:rPr>
        <w:t>Abonné :</w:t>
      </w:r>
      <w:r w:rsidR="000E76B4">
        <w:rPr>
          <w:rFonts w:ascii="Times" w:hAnsi="Times"/>
          <w:b/>
          <w:snapToGrid w:val="0"/>
          <w:sz w:val="22"/>
          <w:szCs w:val="22"/>
        </w:rPr>
        <w:t xml:space="preserve"> Université </w:t>
      </w:r>
      <w:r w:rsidR="004507C7" w:rsidRPr="004507C7">
        <w:rPr>
          <w:rFonts w:ascii="Times" w:hAnsi="Times"/>
          <w:b/>
          <w:snapToGrid w:val="0"/>
          <w:sz w:val="22"/>
          <w:szCs w:val="22"/>
          <w:highlight w:val="yellow"/>
        </w:rPr>
        <w:t>xxx</w:t>
      </w:r>
    </w:p>
    <w:p w14:paraId="7ADAADC7" w14:textId="77777777" w:rsidR="002468C7" w:rsidRDefault="002468C7">
      <w:pPr>
        <w:jc w:val="both"/>
        <w:rPr>
          <w:rFonts w:ascii="Times" w:hAnsi="Times"/>
          <w:snapToGrid w:val="0"/>
          <w:color w:val="000000"/>
          <w:sz w:val="22"/>
          <w:szCs w:val="22"/>
        </w:rPr>
      </w:pPr>
    </w:p>
    <w:p w14:paraId="06E0D2C6" w14:textId="6E602E3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4F56381B" w14:textId="77777777" w:rsidR="002468C7" w:rsidRDefault="002468C7">
      <w:pPr>
        <w:jc w:val="both"/>
        <w:rPr>
          <w:rFonts w:ascii="Times" w:hAnsi="Times"/>
          <w:snapToGrid w:val="0"/>
          <w:color w:val="000000"/>
          <w:sz w:val="22"/>
          <w:szCs w:val="22"/>
        </w:rPr>
      </w:pPr>
    </w:p>
    <w:p w14:paraId="7A02A548" w14:textId="3249ABF2"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39B351C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w:t>
      </w:r>
      <w:r w:rsidR="000E76B4">
        <w:rPr>
          <w:rFonts w:ascii="Times" w:hAnsi="Times"/>
          <w:snapToGrid w:val="0"/>
          <w:color w:val="000000"/>
          <w:sz w:val="22"/>
          <w:szCs w:val="22"/>
        </w:rPr>
        <w:t> :</w:t>
      </w:r>
      <w:r w:rsidRPr="002D7EC2">
        <w:rPr>
          <w:rFonts w:ascii="Times" w:hAnsi="Times"/>
          <w:snapToGrid w:val="0"/>
          <w:color w:val="000000"/>
          <w:sz w:val="22"/>
          <w:szCs w:val="22"/>
        </w:rPr>
        <w:t xml:space="preserve"> </w:t>
      </w:r>
    </w:p>
    <w:p w14:paraId="5474979E" w14:textId="2F561830"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17E96F5A" w14:textId="0DD96664"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000E76B4">
        <w:rPr>
          <w:rFonts w:ascii="Times" w:hAnsi="Times"/>
          <w:snapToGrid w:val="0"/>
          <w:color w:val="000000"/>
          <w:sz w:val="22"/>
          <w:szCs w:val="22"/>
        </w:rPr>
        <w:t xml:space="preserve"> </w:t>
      </w:r>
      <w:r w:rsidR="002468C7" w:rsidRPr="000C65BD">
        <w:rPr>
          <w:rFonts w:ascii="Times" w:hAnsi="Times"/>
          <w:snapToGrid w:val="0"/>
          <w:color w:val="000000"/>
          <w:sz w:val="22"/>
          <w:szCs w:val="22"/>
          <w:highlight w:val="yellow"/>
        </w:rPr>
        <w:t>xxx</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2387BD6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Date : </w:t>
      </w:r>
    </w:p>
    <w:p w14:paraId="483F1AA2" w14:textId="17C14E04" w:rsidR="00A24BAC" w:rsidRDefault="00A24BAC">
      <w:pPr>
        <w:jc w:val="both"/>
        <w:rPr>
          <w:rFonts w:ascii="Times" w:hAnsi="Times"/>
          <w:snapToGrid w:val="0"/>
          <w:color w:val="000000"/>
          <w:sz w:val="22"/>
          <w:szCs w:val="22"/>
        </w:rPr>
      </w:pPr>
    </w:p>
    <w:p w14:paraId="6DDAA4BA" w14:textId="4F35F44C" w:rsidR="00D94FCE" w:rsidRDefault="00D94FCE">
      <w:pPr>
        <w:jc w:val="both"/>
        <w:rPr>
          <w:rFonts w:ascii="Times" w:hAnsi="Times"/>
          <w:snapToGrid w:val="0"/>
          <w:color w:val="000000"/>
          <w:sz w:val="22"/>
          <w:szCs w:val="22"/>
        </w:rPr>
      </w:pPr>
    </w:p>
    <w:p w14:paraId="63E9E6C4" w14:textId="77777777" w:rsidR="00D94FCE" w:rsidRPr="002D7EC2" w:rsidRDefault="00D94FCE">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44735644" w:rsidR="00A24BAC" w:rsidRPr="005C1562" w:rsidRDefault="00B6149B">
      <w:pPr>
        <w:jc w:val="both"/>
        <w:rPr>
          <w:rFonts w:ascii="Times" w:hAnsi="Times"/>
          <w:snapToGrid w:val="0"/>
          <w:color w:val="000000"/>
          <w:sz w:val="22"/>
          <w:szCs w:val="22"/>
        </w:rPr>
      </w:pPr>
      <w:r w:rsidRPr="005C1562">
        <w:rPr>
          <w:rFonts w:ascii="Times" w:hAnsi="Times"/>
          <w:snapToGrid w:val="0"/>
          <w:color w:val="000000"/>
          <w:sz w:val="22"/>
          <w:szCs w:val="22"/>
        </w:rPr>
        <w:t xml:space="preserve">Nom : </w:t>
      </w:r>
      <w:r w:rsidR="00D94FCE" w:rsidRPr="005C1562">
        <w:rPr>
          <w:rFonts w:ascii="Times" w:hAnsi="Times"/>
          <w:snapToGrid w:val="0"/>
          <w:color w:val="000000"/>
          <w:sz w:val="22"/>
          <w:szCs w:val="22"/>
        </w:rPr>
        <w:t>Bernd Hess</w:t>
      </w:r>
    </w:p>
    <w:p w14:paraId="6A4F8B3B" w14:textId="72B45422" w:rsidR="00A24BAC" w:rsidRPr="00D94FCE" w:rsidRDefault="00B6149B">
      <w:pPr>
        <w:jc w:val="both"/>
        <w:rPr>
          <w:rFonts w:ascii="Times" w:hAnsi="Times"/>
          <w:snapToGrid w:val="0"/>
          <w:color w:val="000000"/>
          <w:sz w:val="22"/>
          <w:szCs w:val="22"/>
        </w:rPr>
      </w:pPr>
      <w:r w:rsidRPr="005C1562">
        <w:rPr>
          <w:rFonts w:ascii="Times" w:hAnsi="Times"/>
          <w:snapToGrid w:val="0"/>
          <w:color w:val="000000"/>
          <w:sz w:val="22"/>
          <w:szCs w:val="22"/>
        </w:rPr>
        <w:t xml:space="preserve">Titre : </w:t>
      </w:r>
      <w:r w:rsidR="00D94FCE" w:rsidRPr="00D94FCE">
        <w:rPr>
          <w:rFonts w:ascii="Times" w:hAnsi="Times"/>
          <w:snapToGrid w:val="0"/>
          <w:color w:val="000000"/>
          <w:sz w:val="22"/>
          <w:szCs w:val="22"/>
        </w:rPr>
        <w:t>Senior Vice President Institutional Sales</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1D947E8F" w14:textId="77777777" w:rsidR="00D94FCE" w:rsidRPr="002D7EC2" w:rsidRDefault="00D94FCE" w:rsidP="00D94FCE">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64C805B2" w14:textId="525E9EE6" w:rsidR="00D94FCE" w:rsidRPr="00D94FCE" w:rsidRDefault="00D94FCE" w:rsidP="00D94FCE">
      <w:pPr>
        <w:jc w:val="both"/>
        <w:rPr>
          <w:rFonts w:ascii="Times" w:hAnsi="Times"/>
          <w:snapToGrid w:val="0"/>
          <w:color w:val="000000"/>
          <w:sz w:val="22"/>
          <w:szCs w:val="22"/>
        </w:rPr>
      </w:pPr>
      <w:r w:rsidRPr="00D94FCE">
        <w:rPr>
          <w:rFonts w:ascii="Times" w:hAnsi="Times"/>
          <w:snapToGrid w:val="0"/>
          <w:color w:val="000000"/>
          <w:sz w:val="22"/>
          <w:szCs w:val="22"/>
        </w:rPr>
        <w:t>Nom : Maja Laisse</w:t>
      </w:r>
    </w:p>
    <w:p w14:paraId="688F5E05" w14:textId="30095CDA" w:rsidR="00D94FCE" w:rsidRPr="00D94FCE" w:rsidRDefault="00D94FCE" w:rsidP="00D94FCE">
      <w:pPr>
        <w:jc w:val="both"/>
        <w:rPr>
          <w:rFonts w:ascii="Times" w:hAnsi="Times"/>
          <w:snapToGrid w:val="0"/>
          <w:color w:val="000000"/>
          <w:sz w:val="22"/>
          <w:szCs w:val="22"/>
        </w:rPr>
      </w:pPr>
      <w:r w:rsidRPr="00D94FCE">
        <w:rPr>
          <w:rFonts w:ascii="Times" w:hAnsi="Times"/>
          <w:snapToGrid w:val="0"/>
          <w:color w:val="000000"/>
          <w:sz w:val="22"/>
          <w:szCs w:val="22"/>
        </w:rPr>
        <w:t xml:space="preserve">Titre : </w:t>
      </w:r>
      <w:r>
        <w:rPr>
          <w:rFonts w:ascii="Times" w:hAnsi="Times"/>
          <w:snapToGrid w:val="0"/>
          <w:color w:val="000000"/>
          <w:sz w:val="22"/>
          <w:szCs w:val="22"/>
        </w:rPr>
        <w:t xml:space="preserve">Sales </w:t>
      </w:r>
      <w:r w:rsidRPr="00D94FCE">
        <w:rPr>
          <w:rFonts w:ascii="Times" w:hAnsi="Times"/>
          <w:snapToGrid w:val="0"/>
          <w:color w:val="000000"/>
          <w:sz w:val="22"/>
          <w:szCs w:val="22"/>
        </w:rPr>
        <w:t>Director Institutional Sales</w:t>
      </w:r>
    </w:p>
    <w:p w14:paraId="5F16D648" w14:textId="77777777" w:rsidR="00D94FCE" w:rsidRPr="002D7EC2" w:rsidRDefault="00D94FCE" w:rsidP="00D94FCE">
      <w:pPr>
        <w:jc w:val="both"/>
        <w:rPr>
          <w:rFonts w:ascii="Times" w:hAnsi="Times"/>
          <w:snapToGrid w:val="0"/>
          <w:color w:val="000000"/>
          <w:sz w:val="22"/>
          <w:szCs w:val="22"/>
        </w:rPr>
      </w:pPr>
      <w:r w:rsidRPr="002D7EC2">
        <w:rPr>
          <w:rFonts w:ascii="Times" w:hAnsi="Times"/>
          <w:snapToGrid w:val="0"/>
          <w:color w:val="000000"/>
          <w:sz w:val="22"/>
          <w:szCs w:val="22"/>
        </w:rPr>
        <w:t>Date :</w:t>
      </w: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3BE8F86"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w:t>
      </w:r>
      <w:r w:rsidR="000E76B4">
        <w:rPr>
          <w:rFonts w:ascii="Times" w:hAnsi="Times"/>
          <w:b/>
          <w:bCs/>
          <w:snapToGrid w:val="0"/>
          <w:color w:val="000000"/>
          <w:sz w:val="22"/>
          <w:szCs w:val="22"/>
        </w:rPr>
        <w:t xml:space="preserve"> </w:t>
      </w:r>
      <w:r w:rsidR="002468C7" w:rsidRPr="002468C7">
        <w:rPr>
          <w:rFonts w:ascii="Times" w:hAnsi="Times"/>
          <w:b/>
          <w:bCs/>
          <w:snapToGrid w:val="0"/>
          <w:color w:val="000000"/>
          <w:sz w:val="22"/>
          <w:szCs w:val="22"/>
          <w:highlight w:val="yellow"/>
        </w:rPr>
        <w:t>x</w:t>
      </w:r>
      <w:r w:rsidR="000E76B4">
        <w:rPr>
          <w:rFonts w:ascii="Times" w:hAnsi="Times"/>
          <w:b/>
          <w:bCs/>
          <w:snapToGrid w:val="0"/>
          <w:color w:val="000000"/>
          <w:sz w:val="22"/>
          <w:szCs w:val="22"/>
        </w:rPr>
        <w:t>/2021</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3515FF91"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xml:space="preserve">] et le concédant est établi pour une durée de </w:t>
      </w:r>
      <w:r w:rsidR="001A517C">
        <w:rPr>
          <w:rFonts w:ascii="Times" w:hAnsi="Times"/>
          <w:color w:val="auto"/>
          <w:szCs w:val="22"/>
        </w:rPr>
        <w:t>3 ans</w:t>
      </w:r>
      <w:r w:rsidRPr="002D7EC2">
        <w:rPr>
          <w:rFonts w:ascii="Times" w:hAnsi="Times"/>
          <w:color w:val="auto"/>
          <w:szCs w:val="22"/>
        </w:rPr>
        <w:t xml:space="preserve"> à compter du </w:t>
      </w:r>
      <w:r w:rsidR="001A517C">
        <w:rPr>
          <w:rFonts w:ascii="Times" w:hAnsi="Times"/>
          <w:color w:val="auto"/>
          <w:szCs w:val="22"/>
        </w:rPr>
        <w:t>01.01.2021</w:t>
      </w:r>
      <w:r w:rsidRPr="002D7EC2">
        <w:rPr>
          <w:rFonts w:ascii="Times" w:hAnsi="Times"/>
          <w:color w:val="auto"/>
          <w:szCs w:val="22"/>
        </w:rPr>
        <w:t xml:space="preserve"> (</w:t>
      </w:r>
      <w:r w:rsidR="001E2303" w:rsidRPr="002D7EC2">
        <w:rPr>
          <w:rFonts w:ascii="Times" w:hAnsi="Times"/>
          <w:color w:val="auto"/>
          <w:szCs w:val="22"/>
        </w:rPr>
        <w:t>ci-après</w:t>
      </w:r>
      <w:r w:rsidRPr="002D7EC2">
        <w:rPr>
          <w:rFonts w:ascii="Times" w:hAnsi="Times"/>
          <w:color w:val="auto"/>
          <w:szCs w:val="22"/>
        </w:rPr>
        <w:t xml:space="preserve">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27577143" w:rsidR="00A24BAC" w:rsidRPr="002D7EC2"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sidR="000E76B4">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p w14:paraId="4F9D6ED4" w14:textId="51CE02F1" w:rsidR="00A24BAC" w:rsidRDefault="000E76B4">
      <w:pPr>
        <w:jc w:val="both"/>
        <w:rPr>
          <w:rFonts w:ascii="Times" w:hAnsi="Times"/>
          <w:snapToGrid w:val="0"/>
          <w:sz w:val="22"/>
          <w:szCs w:val="22"/>
        </w:rPr>
      </w:pPr>
      <w:bookmarkStart w:id="3" w:name="_Hlk67302983"/>
      <w:r>
        <w:rPr>
          <w:rFonts w:ascii="Times" w:hAnsi="Times"/>
          <w:snapToGrid w:val="0"/>
          <w:sz w:val="22"/>
          <w:szCs w:val="22"/>
        </w:rPr>
        <w:t>2021</w:t>
      </w:r>
      <w:r>
        <w:rPr>
          <w:rFonts w:ascii="Times" w:hAnsi="Times"/>
          <w:snapToGrid w:val="0"/>
          <w:sz w:val="22"/>
          <w:szCs w:val="22"/>
        </w:rPr>
        <w:tab/>
        <w:t>6.037,- Euro</w:t>
      </w:r>
    </w:p>
    <w:p w14:paraId="3D95F47B" w14:textId="439F6ACD" w:rsidR="000E76B4" w:rsidRDefault="000E76B4">
      <w:pPr>
        <w:jc w:val="both"/>
        <w:rPr>
          <w:rFonts w:ascii="Times" w:hAnsi="Times"/>
          <w:snapToGrid w:val="0"/>
          <w:sz w:val="22"/>
          <w:szCs w:val="22"/>
        </w:rPr>
      </w:pPr>
      <w:r>
        <w:rPr>
          <w:rFonts w:ascii="Times" w:hAnsi="Times"/>
          <w:snapToGrid w:val="0"/>
          <w:sz w:val="22"/>
          <w:szCs w:val="22"/>
        </w:rPr>
        <w:t>2022</w:t>
      </w:r>
      <w:r>
        <w:rPr>
          <w:rFonts w:ascii="Times" w:hAnsi="Times"/>
          <w:snapToGrid w:val="0"/>
          <w:sz w:val="22"/>
          <w:szCs w:val="22"/>
        </w:rPr>
        <w:tab/>
        <w:t>6.128,- Euro</w:t>
      </w:r>
    </w:p>
    <w:p w14:paraId="4B6EF31E" w14:textId="4A2725CF" w:rsidR="000E76B4" w:rsidRPr="002D7EC2" w:rsidRDefault="000E76B4">
      <w:pPr>
        <w:jc w:val="both"/>
        <w:rPr>
          <w:rFonts w:ascii="Times" w:hAnsi="Times"/>
          <w:snapToGrid w:val="0"/>
          <w:sz w:val="22"/>
          <w:szCs w:val="22"/>
        </w:rPr>
      </w:pPr>
      <w:r>
        <w:rPr>
          <w:rFonts w:ascii="Times" w:hAnsi="Times"/>
          <w:snapToGrid w:val="0"/>
          <w:sz w:val="22"/>
          <w:szCs w:val="22"/>
        </w:rPr>
        <w:t>2023</w:t>
      </w:r>
      <w:r>
        <w:rPr>
          <w:rFonts w:ascii="Times" w:hAnsi="Times"/>
          <w:snapToGrid w:val="0"/>
          <w:sz w:val="22"/>
          <w:szCs w:val="22"/>
        </w:rPr>
        <w:tab/>
        <w:t>6.220,- Euro</w:t>
      </w:r>
    </w:p>
    <w:bookmarkEnd w:id="3"/>
    <w:p w14:paraId="65B18EB5" w14:textId="77777777" w:rsidR="00A24BAC" w:rsidRPr="002D7EC2" w:rsidRDefault="00A24BAC">
      <w:pPr>
        <w:jc w:val="both"/>
        <w:rPr>
          <w:rFonts w:ascii="Times" w:hAnsi="Times"/>
          <w:snapToGrid w:val="0"/>
          <w:sz w:val="22"/>
          <w:szCs w:val="22"/>
        </w:rPr>
      </w:pPr>
    </w:p>
    <w:p w14:paraId="67BCB1D5" w14:textId="6E4E8CD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74FF8B3F" w14:textId="77777777" w:rsidR="00A24BAC" w:rsidRPr="002D7EC2" w:rsidRDefault="00A24BAC">
      <w:pPr>
        <w:jc w:val="both"/>
        <w:rPr>
          <w:rFonts w:ascii="Times" w:hAnsi="Times"/>
          <w:sz w:val="22"/>
          <w:szCs w:val="22"/>
        </w:rPr>
      </w:pPr>
      <w:r w:rsidRPr="002D7EC2">
        <w:rPr>
          <w:rFonts w:ascii="Times" w:hAnsi="Times"/>
          <w:b/>
          <w:sz w:val="22"/>
          <w:szCs w:val="22"/>
        </w:rPr>
        <w:t>A.1.3</w:t>
      </w:r>
      <w:r w:rsidRPr="002D7EC2">
        <w:rPr>
          <w:rFonts w:ascii="Times" w:hAnsi="Times"/>
          <w:sz w:val="22"/>
          <w:szCs w:val="22"/>
        </w:rPr>
        <w:t xml:space="preserve"> </w:t>
      </w:r>
      <w:r w:rsidRPr="002D7EC2">
        <w:rPr>
          <w:rFonts w:ascii="Times" w:hAnsi="Times"/>
          <w:b/>
          <w:sz w:val="22"/>
          <w:szCs w:val="22"/>
        </w:rPr>
        <w:t>Augmentation annuelle maximum</w:t>
      </w:r>
    </w:p>
    <w:p w14:paraId="0A8DF63D" w14:textId="77777777" w:rsidR="00A24BAC" w:rsidRPr="002D7EC2" w:rsidRDefault="00A24BAC">
      <w:pPr>
        <w:jc w:val="both"/>
        <w:rPr>
          <w:rFonts w:ascii="Times" w:hAnsi="Times"/>
          <w:sz w:val="22"/>
          <w:szCs w:val="22"/>
        </w:rPr>
      </w:pPr>
    </w:p>
    <w:p w14:paraId="032C2980" w14:textId="0E918B02" w:rsidR="00A24BAC" w:rsidRPr="002D7EC2" w:rsidRDefault="00A24BAC">
      <w:pPr>
        <w:jc w:val="both"/>
        <w:rPr>
          <w:rFonts w:ascii="Times" w:hAnsi="Times"/>
          <w:sz w:val="22"/>
          <w:szCs w:val="22"/>
        </w:rPr>
      </w:pPr>
      <w:r w:rsidRPr="002D7EC2">
        <w:rPr>
          <w:rFonts w:ascii="Times" w:hAnsi="Times"/>
          <w:sz w:val="22"/>
          <w:szCs w:val="22"/>
        </w:rPr>
        <w:t xml:space="preserve">L’augmentation annuelle maximum est de </w:t>
      </w:r>
      <w:r w:rsidR="001A517C">
        <w:rPr>
          <w:rFonts w:ascii="Times" w:hAnsi="Times"/>
          <w:sz w:val="22"/>
          <w:szCs w:val="22"/>
        </w:rPr>
        <w:t>1,5</w:t>
      </w:r>
      <w:r w:rsidRPr="002D7EC2">
        <w:rPr>
          <w:rFonts w:ascii="Times" w:hAnsi="Times"/>
          <w:sz w:val="22"/>
          <w:szCs w:val="22"/>
        </w:rPr>
        <w:t xml:space="preserve"> % pour l’électronique. </w:t>
      </w:r>
    </w:p>
    <w:p w14:paraId="5040D4D6" w14:textId="77777777" w:rsidR="00A24BAC" w:rsidRPr="002D7EC2" w:rsidRDefault="00A24BAC">
      <w:pPr>
        <w:jc w:val="both"/>
        <w:rPr>
          <w:rFonts w:ascii="Times" w:hAnsi="Times"/>
          <w:sz w:val="22"/>
          <w:szCs w:val="22"/>
        </w:rPr>
      </w:pPr>
    </w:p>
    <w:p w14:paraId="6231FE91" w14:textId="77777777" w:rsidR="00A24BAC" w:rsidRPr="002D7EC2" w:rsidRDefault="00A24BAC">
      <w:pPr>
        <w:pStyle w:val="Corpsdetexte"/>
        <w:rPr>
          <w:rFonts w:ascii="Times" w:hAnsi="Times"/>
          <w:b/>
          <w:szCs w:val="22"/>
        </w:rPr>
      </w:pPr>
      <w:r w:rsidRPr="002D7EC2">
        <w:rPr>
          <w:rFonts w:ascii="Times" w:hAnsi="Times"/>
          <w:b/>
          <w:szCs w:val="22"/>
        </w:rPr>
        <w:t>A.2.</w:t>
      </w:r>
      <w:r w:rsidRPr="002D7EC2">
        <w:rPr>
          <w:rFonts w:ascii="Times" w:hAnsi="Times"/>
          <w:szCs w:val="22"/>
        </w:rPr>
        <w:t xml:space="preserve"> </w:t>
      </w:r>
      <w:r w:rsidRPr="002D7EC2">
        <w:rPr>
          <w:rFonts w:ascii="Times" w:hAnsi="Times"/>
          <w:b/>
          <w:szCs w:val="22"/>
        </w:rPr>
        <w:t>Catalogue des titres destinés aux membres</w:t>
      </w:r>
    </w:p>
    <w:p w14:paraId="32FFF5F1" w14:textId="77777777" w:rsidR="00A24BAC" w:rsidRPr="002D7EC2" w:rsidRDefault="00A24BAC">
      <w:pPr>
        <w:pStyle w:val="Corpsdetexte"/>
        <w:rPr>
          <w:rFonts w:ascii="Times" w:hAnsi="Times"/>
          <w:szCs w:val="22"/>
        </w:rPr>
      </w:pPr>
    </w:p>
    <w:p w14:paraId="208ADC4B" w14:textId="53ACB4C3" w:rsidR="00A24BAC" w:rsidRPr="002D7EC2" w:rsidRDefault="00A24BAC">
      <w:pPr>
        <w:pStyle w:val="Corpsdetexte"/>
        <w:rPr>
          <w:rFonts w:ascii="Times" w:hAnsi="Times"/>
          <w:szCs w:val="22"/>
        </w:rPr>
      </w:pPr>
      <w:r w:rsidRPr="002D7EC2">
        <w:rPr>
          <w:rFonts w:ascii="Times" w:hAnsi="Times"/>
          <w:szCs w:val="22"/>
        </w:rPr>
        <w:t>Le concédant établit une liste des titres auxquels chaque Preneur de Licence est abonné. Cette liste sera envoyée le [</w:t>
      </w:r>
      <w:r w:rsidRPr="005F7CEB">
        <w:rPr>
          <w:rFonts w:ascii="Times" w:hAnsi="Times"/>
          <w:szCs w:val="22"/>
        </w:rPr>
        <w:t>1</w:t>
      </w:r>
      <w:r w:rsidRPr="005F7CEB">
        <w:rPr>
          <w:rFonts w:ascii="Times" w:hAnsi="Times"/>
          <w:szCs w:val="22"/>
          <w:vertAlign w:val="superscript"/>
        </w:rPr>
        <w:t>er</w:t>
      </w:r>
      <w:r w:rsidRPr="005F7CEB">
        <w:rPr>
          <w:rFonts w:ascii="Times" w:hAnsi="Times"/>
          <w:szCs w:val="22"/>
        </w:rPr>
        <w:t xml:space="preserve"> janvier</w:t>
      </w:r>
      <w:r w:rsidRPr="002D7EC2">
        <w:rPr>
          <w:rFonts w:ascii="Times" w:hAnsi="Times"/>
          <w:szCs w:val="22"/>
        </w:rPr>
        <w:t xml:space="preserve">] ou aux alentours de cette date chaque année de ce </w:t>
      </w:r>
      <w:r w:rsidR="00EC0442">
        <w:rPr>
          <w:rFonts w:ascii="Times" w:hAnsi="Times"/>
          <w:szCs w:val="22"/>
        </w:rPr>
        <w:t>c</w:t>
      </w:r>
      <w:r w:rsidR="00575F93">
        <w:rPr>
          <w:rFonts w:ascii="Times" w:hAnsi="Times"/>
          <w:szCs w:val="22"/>
        </w:rPr>
        <w:t>ontrat</w:t>
      </w:r>
      <w:r w:rsidRPr="002D7EC2">
        <w:rPr>
          <w:rFonts w:ascii="Times" w:hAnsi="Times"/>
          <w:szCs w:val="22"/>
        </w:rPr>
        <w:t>.</w:t>
      </w:r>
    </w:p>
    <w:p w14:paraId="0A31F680" w14:textId="77777777" w:rsidR="00A24BAC" w:rsidRPr="002D7EC2" w:rsidRDefault="00A24BAC">
      <w:pPr>
        <w:pStyle w:val="Corpsdetexte"/>
        <w:rPr>
          <w:rFonts w:ascii="Times" w:hAnsi="Times"/>
          <w:szCs w:val="22"/>
        </w:rPr>
      </w:pPr>
    </w:p>
    <w:p w14:paraId="39CA4A6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A.3. Accès à l’antériorité et droits d’archives</w:t>
      </w:r>
    </w:p>
    <w:p w14:paraId="2094B985" w14:textId="77777777" w:rsidR="00A24BAC" w:rsidRPr="002D7EC2" w:rsidRDefault="00A24BAC">
      <w:pPr>
        <w:jc w:val="both"/>
        <w:rPr>
          <w:rFonts w:ascii="Times" w:hAnsi="Times"/>
          <w:b/>
          <w:snapToGrid w:val="0"/>
          <w:sz w:val="22"/>
          <w:szCs w:val="22"/>
        </w:rPr>
      </w:pPr>
    </w:p>
    <w:p w14:paraId="7F3E06C9" w14:textId="77777777" w:rsidR="006A4439" w:rsidRDefault="00A24BAC">
      <w:pPr>
        <w:jc w:val="both"/>
        <w:rPr>
          <w:rFonts w:ascii="Times" w:hAnsi="Times"/>
          <w:snapToGrid w:val="0"/>
          <w:sz w:val="22"/>
          <w:szCs w:val="22"/>
        </w:rPr>
      </w:pPr>
      <w:r w:rsidRPr="002D7EC2">
        <w:rPr>
          <w:rFonts w:ascii="Times" w:hAnsi="Times"/>
          <w:snapToGrid w:val="0"/>
          <w:sz w:val="22"/>
          <w:szCs w:val="22"/>
        </w:rPr>
        <w:t>Le Concédant octroiera l’accès à l’antériorité des Éléments sous Licence jusqu’en</w:t>
      </w:r>
    </w:p>
    <w:p w14:paraId="0E5A5FEF" w14:textId="18CC2E8A" w:rsidR="006A4439" w:rsidRDefault="006A4439">
      <w:pPr>
        <w:jc w:val="both"/>
        <w:rPr>
          <w:rFonts w:ascii="Times" w:hAnsi="Times"/>
          <w:snapToGrid w:val="0"/>
          <w:sz w:val="22"/>
          <w:szCs w:val="22"/>
        </w:rPr>
      </w:pPr>
      <w:r>
        <w:rPr>
          <w:rFonts w:ascii="Times" w:hAnsi="Times"/>
          <w:snapToGrid w:val="0"/>
          <w:sz w:val="22"/>
          <w:szCs w:val="22"/>
        </w:rPr>
        <w:t xml:space="preserve">- </w:t>
      </w:r>
      <w:r w:rsidR="001A517C">
        <w:rPr>
          <w:rFonts w:ascii="Times" w:hAnsi="Times"/>
          <w:snapToGrid w:val="0"/>
          <w:sz w:val="22"/>
          <w:szCs w:val="22"/>
        </w:rPr>
        <w:t>2000 pour les revues Pharmacopsychiatry, Planta Medica et Synfacts</w:t>
      </w:r>
    </w:p>
    <w:p w14:paraId="57B320FE" w14:textId="77777777" w:rsidR="006A4439" w:rsidRDefault="006A4439" w:rsidP="00261F22">
      <w:pPr>
        <w:pStyle w:val="Paragraphedeliste"/>
        <w:numPr>
          <w:ilvl w:val="0"/>
          <w:numId w:val="29"/>
        </w:numPr>
        <w:ind w:left="142" w:hanging="142"/>
        <w:jc w:val="both"/>
        <w:rPr>
          <w:rFonts w:ascii="Times" w:hAnsi="Times"/>
          <w:snapToGrid w:val="0"/>
          <w:sz w:val="22"/>
          <w:szCs w:val="22"/>
        </w:rPr>
      </w:pPr>
      <w:r>
        <w:rPr>
          <w:rFonts w:ascii="Times" w:hAnsi="Times"/>
          <w:snapToGrid w:val="0"/>
          <w:sz w:val="22"/>
          <w:szCs w:val="22"/>
        </w:rPr>
        <w:t>5 ans avant le début de l’abonnement pour les revues Synlett et Synthesis</w:t>
      </w:r>
    </w:p>
    <w:p w14:paraId="049DD8F8" w14:textId="2C929851" w:rsidR="00A24BAC" w:rsidRPr="001E2303" w:rsidRDefault="00A24BAC" w:rsidP="00FF538C">
      <w:pPr>
        <w:ind w:left="142"/>
        <w:jc w:val="both"/>
        <w:rPr>
          <w:rFonts w:ascii="Times" w:hAnsi="Times"/>
          <w:snapToGrid w:val="0"/>
          <w:sz w:val="22"/>
          <w:szCs w:val="22"/>
        </w:rPr>
      </w:pPr>
      <w:r w:rsidRPr="001E2303">
        <w:rPr>
          <w:rFonts w:ascii="Times" w:hAnsi="Times"/>
          <w:snapToGrid w:val="0"/>
          <w:sz w:val="22"/>
          <w:szCs w:val="22"/>
        </w:rPr>
        <w:t xml:space="preserve">(à mesure que les versions électroniques commencent à être disponibles) en fonction de leur disponibilité pour les titres énumérés dans </w:t>
      </w:r>
      <w:r w:rsidRPr="001E2303">
        <w:rPr>
          <w:rFonts w:ascii="Times" w:hAnsi="Times"/>
          <w:bCs/>
          <w:snapToGrid w:val="0"/>
          <w:sz w:val="22"/>
          <w:szCs w:val="22"/>
        </w:rPr>
        <w:t>l’Annexe 2</w:t>
      </w:r>
      <w:r w:rsidRPr="001E2303">
        <w:rPr>
          <w:rFonts w:ascii="Times" w:hAnsi="Times"/>
          <w:snapToGrid w:val="0"/>
          <w:sz w:val="22"/>
          <w:szCs w:val="22"/>
        </w:rPr>
        <w:t xml:space="preserve">. </w:t>
      </w:r>
    </w:p>
    <w:p w14:paraId="369957AB" w14:textId="77777777" w:rsidR="00A24BAC" w:rsidRPr="002D7EC2" w:rsidRDefault="00A24BAC">
      <w:pPr>
        <w:jc w:val="both"/>
        <w:rPr>
          <w:rFonts w:ascii="Times" w:hAnsi="Times"/>
          <w:snapToGrid w:val="0"/>
          <w:sz w:val="22"/>
          <w:szCs w:val="22"/>
          <w:highlight w:val="yellow"/>
        </w:rPr>
      </w:pPr>
    </w:p>
    <w:p w14:paraId="6DB4BD20" w14:textId="77777777" w:rsidR="00A24BAC" w:rsidRPr="002D7EC2" w:rsidRDefault="00A24BAC">
      <w:pPr>
        <w:jc w:val="both"/>
        <w:rPr>
          <w:rFonts w:ascii="Times" w:hAnsi="Times"/>
          <w:b/>
          <w:snapToGrid w:val="0"/>
          <w:sz w:val="22"/>
          <w:szCs w:val="22"/>
        </w:rPr>
      </w:pPr>
    </w:p>
    <w:p w14:paraId="49C8773A"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5C47B6B2" w:rsidR="00A24BAC" w:rsidRPr="002D7EC2" w:rsidRDefault="00A24BAC">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77777777" w:rsidR="00A24BAC" w:rsidRPr="002D7EC2" w:rsidRDefault="00A24BAC">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1F3774A5" w14:textId="77777777" w:rsidR="00A24BAC" w:rsidRPr="002D7EC2" w:rsidRDefault="00A24BAC">
      <w:pPr>
        <w:jc w:val="both"/>
        <w:rPr>
          <w:rFonts w:ascii="Times" w:hAnsi="Times"/>
          <w:snapToGrid w:val="0"/>
          <w:sz w:val="22"/>
          <w:szCs w:val="22"/>
        </w:rPr>
      </w:pPr>
    </w:p>
    <w:p w14:paraId="2D828EDF"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A.10.</w:t>
      </w:r>
      <w:r w:rsidRPr="002D7EC2">
        <w:rPr>
          <w:rFonts w:ascii="Times" w:hAnsi="Times"/>
          <w:snapToGrid w:val="0"/>
          <w:sz w:val="22"/>
          <w:szCs w:val="22"/>
        </w:rPr>
        <w:t xml:space="preserve"> </w:t>
      </w:r>
      <w:r w:rsidRPr="002D7EC2">
        <w:rPr>
          <w:rFonts w:ascii="Times" w:hAnsi="Times"/>
          <w:b/>
          <w:snapToGrid w:val="0"/>
          <w:sz w:val="22"/>
          <w:szCs w:val="22"/>
        </w:rPr>
        <w:t>Remise tarifaire sur les abonnements papier (DDP)</w:t>
      </w:r>
    </w:p>
    <w:p w14:paraId="04AFCBF2" w14:textId="77777777" w:rsidR="00A24BAC" w:rsidRPr="002D7EC2" w:rsidRDefault="00A24BAC">
      <w:pPr>
        <w:jc w:val="both"/>
        <w:rPr>
          <w:rFonts w:ascii="Times" w:hAnsi="Times"/>
          <w:snapToGrid w:val="0"/>
          <w:sz w:val="22"/>
          <w:szCs w:val="22"/>
        </w:rPr>
      </w:pPr>
    </w:p>
    <w:p w14:paraId="672FA89A" w14:textId="6767F43F" w:rsidR="00A24BAC" w:rsidRPr="002D7EC2" w:rsidRDefault="00A24BAC">
      <w:pPr>
        <w:jc w:val="both"/>
        <w:rPr>
          <w:rFonts w:ascii="Times" w:hAnsi="Times"/>
          <w:snapToGrid w:val="0"/>
          <w:sz w:val="22"/>
          <w:szCs w:val="22"/>
        </w:rPr>
      </w:pPr>
      <w:r w:rsidRPr="002D7EC2">
        <w:rPr>
          <w:rFonts w:ascii="Times" w:hAnsi="Times"/>
          <w:snapToGrid w:val="0"/>
          <w:sz w:val="22"/>
          <w:szCs w:val="22"/>
        </w:rPr>
        <w:t xml:space="preserve">Les établissements qui passent au tout électronique bénéficient d’une remise tarifaire de </w:t>
      </w:r>
      <w:r w:rsidR="001A517C">
        <w:rPr>
          <w:rFonts w:ascii="Times" w:hAnsi="Times"/>
          <w:snapToGrid w:val="0"/>
          <w:sz w:val="22"/>
          <w:szCs w:val="22"/>
        </w:rPr>
        <w:t>70</w:t>
      </w:r>
      <w:r w:rsidRPr="002D7EC2">
        <w:rPr>
          <w:rFonts w:ascii="Times" w:hAnsi="Times"/>
          <w:snapToGrid w:val="0"/>
          <w:sz w:val="22"/>
          <w:szCs w:val="22"/>
        </w:rPr>
        <w:t xml:space="preserve"> % pour l’achat des revues papier auxquels ils étaient précédemment abonnés.</w:t>
      </w:r>
    </w:p>
    <w:p w14:paraId="2A6403CC" w14:textId="77777777" w:rsidR="00A24BAC" w:rsidRPr="002D7EC2" w:rsidRDefault="00A24BAC">
      <w:pPr>
        <w:pStyle w:val="Corpsdetexte3"/>
        <w:rPr>
          <w:rFonts w:ascii="Times" w:hAnsi="Times"/>
          <w:i w:val="0"/>
          <w:color w:val="auto"/>
          <w:szCs w:val="22"/>
        </w:rPr>
      </w:pPr>
      <w:r w:rsidRPr="002D7EC2">
        <w:rPr>
          <w:rFonts w:ascii="Times" w:hAnsi="Times"/>
          <w:i w:val="0"/>
          <w:color w:val="auto"/>
          <w:szCs w:val="22"/>
        </w:rPr>
        <w:t>Les établissements achetant à ce tarif remisé (DDP) doivent en informer leur agence d’abonnement ainsi que le Concédant dans une déclaration écrite. Tout abonnement payé au tarif plein ne sera pas remboursé. Le Concédant fournira un certificat par établissement accompagné d’une liste de titres bénéficiant du tarif remisé DDP.</w:t>
      </w:r>
    </w:p>
    <w:p w14:paraId="59F27982" w14:textId="77777777" w:rsidR="00A24BAC" w:rsidRPr="002D7EC2" w:rsidRDefault="00A24BAC">
      <w:pPr>
        <w:jc w:val="both"/>
        <w:rPr>
          <w:rFonts w:ascii="Times" w:hAnsi="Times"/>
          <w:snapToGrid w:val="0"/>
          <w:sz w:val="22"/>
          <w:szCs w:val="22"/>
        </w:rPr>
      </w:pPr>
    </w:p>
    <w:p w14:paraId="0406CC08" w14:textId="77777777" w:rsidR="00A24BAC" w:rsidRPr="00B8472C"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B8472C">
        <w:rPr>
          <w:rFonts w:ascii="Times" w:hAnsi="Times"/>
          <w:b/>
          <w:snapToGrid w:val="0"/>
          <w:color w:val="000000"/>
          <w:sz w:val="28"/>
          <w:szCs w:val="28"/>
        </w:rPr>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7B45D993" w14:textId="77777777" w:rsidR="001A517C" w:rsidRPr="001E2303" w:rsidRDefault="001A517C" w:rsidP="001A517C">
      <w:pPr>
        <w:jc w:val="both"/>
        <w:rPr>
          <w:rFonts w:ascii="Times" w:hAnsi="Times"/>
          <w:snapToGrid w:val="0"/>
          <w:color w:val="000000"/>
          <w:sz w:val="22"/>
          <w:szCs w:val="22"/>
          <w:lang w:val="en-US"/>
        </w:rPr>
      </w:pPr>
      <w:r w:rsidRPr="001E2303">
        <w:rPr>
          <w:rFonts w:ascii="Times" w:hAnsi="Times"/>
          <w:snapToGrid w:val="0"/>
          <w:color w:val="000000"/>
          <w:sz w:val="22"/>
          <w:szCs w:val="22"/>
          <w:lang w:val="en-US"/>
        </w:rPr>
        <w:t>Pharmacopsychiatry</w:t>
      </w:r>
    </w:p>
    <w:p w14:paraId="41B8CC7F" w14:textId="77777777" w:rsidR="001A517C" w:rsidRPr="001E2303" w:rsidRDefault="001A517C" w:rsidP="001A517C">
      <w:pPr>
        <w:jc w:val="both"/>
        <w:rPr>
          <w:rFonts w:ascii="Times" w:hAnsi="Times"/>
          <w:snapToGrid w:val="0"/>
          <w:color w:val="000000"/>
          <w:sz w:val="22"/>
          <w:szCs w:val="22"/>
          <w:lang w:val="en-US"/>
        </w:rPr>
      </w:pPr>
      <w:r w:rsidRPr="001E2303">
        <w:rPr>
          <w:rFonts w:ascii="Times" w:hAnsi="Times"/>
          <w:snapToGrid w:val="0"/>
          <w:color w:val="000000"/>
          <w:sz w:val="22"/>
          <w:szCs w:val="22"/>
          <w:lang w:val="en-US"/>
        </w:rPr>
        <w:t>Planta Medica</w:t>
      </w:r>
    </w:p>
    <w:p w14:paraId="6989F3C9" w14:textId="77777777" w:rsidR="001A517C" w:rsidRPr="001E2303" w:rsidRDefault="001A517C" w:rsidP="001A517C">
      <w:pPr>
        <w:jc w:val="both"/>
        <w:rPr>
          <w:rFonts w:ascii="Times" w:hAnsi="Times"/>
          <w:snapToGrid w:val="0"/>
          <w:color w:val="000000"/>
          <w:sz w:val="22"/>
          <w:szCs w:val="22"/>
          <w:lang w:val="en-US"/>
        </w:rPr>
      </w:pPr>
      <w:r w:rsidRPr="001E2303">
        <w:rPr>
          <w:rFonts w:ascii="Times" w:hAnsi="Times"/>
          <w:snapToGrid w:val="0"/>
          <w:color w:val="000000"/>
          <w:sz w:val="22"/>
          <w:szCs w:val="22"/>
          <w:lang w:val="en-US"/>
        </w:rPr>
        <w:t>Synfacts</w:t>
      </w:r>
    </w:p>
    <w:p w14:paraId="6C5A4314" w14:textId="77777777" w:rsidR="001A517C" w:rsidRPr="001E2303" w:rsidRDefault="001A517C" w:rsidP="001A517C">
      <w:pPr>
        <w:jc w:val="both"/>
        <w:rPr>
          <w:rFonts w:ascii="Times" w:hAnsi="Times"/>
          <w:snapToGrid w:val="0"/>
          <w:color w:val="000000"/>
          <w:sz w:val="22"/>
          <w:szCs w:val="22"/>
          <w:lang w:val="en-US"/>
        </w:rPr>
      </w:pPr>
      <w:r w:rsidRPr="001E2303">
        <w:rPr>
          <w:rFonts w:ascii="Times" w:hAnsi="Times"/>
          <w:snapToGrid w:val="0"/>
          <w:color w:val="000000"/>
          <w:sz w:val="22"/>
          <w:szCs w:val="22"/>
          <w:lang w:val="en-US"/>
        </w:rPr>
        <w:t>Synlett</w:t>
      </w:r>
    </w:p>
    <w:p w14:paraId="62CAE96D" w14:textId="5DCC4708" w:rsidR="00A24BAC" w:rsidRPr="001E2303" w:rsidRDefault="001A517C" w:rsidP="001A517C">
      <w:pPr>
        <w:jc w:val="both"/>
        <w:rPr>
          <w:rFonts w:ascii="Times" w:hAnsi="Times"/>
          <w:snapToGrid w:val="0"/>
          <w:color w:val="000000"/>
          <w:sz w:val="22"/>
          <w:szCs w:val="22"/>
          <w:highlight w:val="yellow"/>
          <w:lang w:val="en-US"/>
        </w:rPr>
      </w:pPr>
      <w:r w:rsidRPr="001E2303">
        <w:rPr>
          <w:rFonts w:ascii="Times" w:hAnsi="Times"/>
          <w:snapToGrid w:val="0"/>
          <w:color w:val="000000"/>
          <w:sz w:val="22"/>
          <w:szCs w:val="22"/>
          <w:lang w:val="en-US"/>
        </w:rPr>
        <w:t>Synthesis</w:t>
      </w:r>
    </w:p>
    <w:p w14:paraId="1D69DABC" w14:textId="77777777" w:rsidR="00A24BAC" w:rsidRPr="001E2303" w:rsidRDefault="00A24BAC">
      <w:pPr>
        <w:jc w:val="both"/>
        <w:rPr>
          <w:rFonts w:ascii="Times" w:hAnsi="Times"/>
          <w:snapToGrid w:val="0"/>
          <w:sz w:val="22"/>
          <w:szCs w:val="22"/>
          <w:lang w:val="en-US"/>
        </w:rPr>
      </w:pPr>
      <w:r w:rsidRPr="001E2303">
        <w:rPr>
          <w:rFonts w:ascii="Times" w:hAnsi="Times"/>
          <w:snapToGrid w:val="0"/>
          <w:color w:val="000000"/>
          <w:sz w:val="22"/>
          <w:szCs w:val="22"/>
          <w:lang w:val="en-US"/>
        </w:rPr>
        <w:br w:type="page"/>
      </w:r>
    </w:p>
    <w:p w14:paraId="6E6DC7A0" w14:textId="22C2AFB6"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0546E130" w:rsidR="00A24BAC" w:rsidRDefault="00A24BAC">
      <w:pPr>
        <w:jc w:val="both"/>
        <w:rPr>
          <w:rFonts w:ascii="Times" w:hAnsi="Times"/>
          <w:snapToGrid w:val="0"/>
          <w:color w:val="000000"/>
          <w:sz w:val="22"/>
          <w:szCs w:val="22"/>
        </w:rPr>
      </w:pPr>
    </w:p>
    <w:p w14:paraId="0B39B014" w14:textId="77777777" w:rsidR="00261F22" w:rsidRPr="002D7EC2" w:rsidRDefault="00261F22">
      <w:pPr>
        <w:jc w:val="both"/>
        <w:rPr>
          <w:rFonts w:ascii="Times" w:hAnsi="Times"/>
          <w:snapToGrid w:val="0"/>
          <w:color w:val="000000"/>
          <w:sz w:val="22"/>
          <w:szCs w:val="22"/>
        </w:rPr>
      </w:pPr>
    </w:p>
    <w:p w14:paraId="0B44F30D" w14:textId="1E33D54C" w:rsidR="00261F22" w:rsidRPr="00245D92" w:rsidRDefault="00261F22" w:rsidP="00261F22">
      <w:pPr>
        <w:jc w:val="both"/>
        <w:rPr>
          <w:rFonts w:ascii="Times" w:hAnsi="Times"/>
          <w:snapToGrid w:val="0"/>
          <w:color w:val="000000"/>
          <w:sz w:val="22"/>
          <w:szCs w:val="22"/>
        </w:rPr>
      </w:pPr>
      <w:r>
        <w:rPr>
          <w:rFonts w:ascii="Times" w:hAnsi="Times"/>
          <w:snapToGrid w:val="0"/>
          <w:color w:val="000000"/>
          <w:sz w:val="22"/>
          <w:szCs w:val="22"/>
        </w:rPr>
        <w:t xml:space="preserve">Université </w:t>
      </w:r>
      <w:r w:rsidR="002468C7" w:rsidRPr="002468C7">
        <w:rPr>
          <w:rFonts w:ascii="Times" w:hAnsi="Times"/>
          <w:snapToGrid w:val="0"/>
          <w:color w:val="000000"/>
          <w:sz w:val="22"/>
          <w:szCs w:val="22"/>
          <w:highlight w:val="yellow"/>
        </w:rPr>
        <w:t>xxx</w:t>
      </w:r>
    </w:p>
    <w:p w14:paraId="290D7547" w14:textId="458A8C77" w:rsidR="00261F22" w:rsidRDefault="00261F22" w:rsidP="00261F22">
      <w:pPr>
        <w:rPr>
          <w:rFonts w:ascii="Times" w:hAnsi="Times"/>
          <w:snapToGrid w:val="0"/>
          <w:color w:val="000000"/>
          <w:sz w:val="22"/>
          <w:szCs w:val="22"/>
        </w:rPr>
      </w:pPr>
    </w:p>
    <w:p w14:paraId="6F3B927C" w14:textId="77777777" w:rsidR="002468C7" w:rsidRDefault="002468C7" w:rsidP="00261F22">
      <w:pPr>
        <w:rPr>
          <w:rFonts w:ascii="Times" w:hAnsi="Times"/>
          <w:noProof/>
          <w:snapToGrid w:val="0"/>
          <w:sz w:val="22"/>
          <w:szCs w:val="22"/>
        </w:rPr>
      </w:pPr>
    </w:p>
    <w:p w14:paraId="7E081427" w14:textId="403B6B5D" w:rsidR="00841D58" w:rsidRPr="00841D58" w:rsidRDefault="00261F22" w:rsidP="00261F22">
      <w:pPr>
        <w:rPr>
          <w:rFonts w:ascii="Times" w:hAnsi="Times"/>
          <w:snapToGrid w:val="0"/>
          <w:sz w:val="22"/>
          <w:szCs w:val="22"/>
        </w:rPr>
      </w:pPr>
      <w:r>
        <w:rPr>
          <w:rFonts w:ascii="Times" w:hAnsi="Times"/>
          <w:noProof/>
          <w:snapToGrid w:val="0"/>
          <w:sz w:val="22"/>
          <w:szCs w:val="22"/>
        </w:rPr>
        <w:t xml:space="preserve">addresses IP : </w:t>
      </w:r>
      <w:r w:rsidR="002468C7" w:rsidRPr="002468C7">
        <w:rPr>
          <w:rFonts w:ascii="Times" w:hAnsi="Times"/>
          <w:noProof/>
          <w:snapToGrid w:val="0"/>
          <w:sz w:val="22"/>
          <w:szCs w:val="22"/>
          <w:highlight w:val="yellow"/>
        </w:rPr>
        <w:t>xxxx</w:t>
      </w:r>
      <w:r w:rsidRPr="002468C7">
        <w:rPr>
          <w:rFonts w:ascii="Times" w:hAnsi="Times"/>
          <w:noProof/>
          <w:snapToGrid w:val="0"/>
          <w:sz w:val="22"/>
          <w:szCs w:val="22"/>
          <w:highlight w:val="yellow"/>
        </w:rPr>
        <w:t xml:space="preserve">   - </w:t>
      </w:r>
      <w:r w:rsidR="002468C7" w:rsidRPr="002468C7">
        <w:rPr>
          <w:rFonts w:ascii="Times" w:hAnsi="Times"/>
          <w:noProof/>
          <w:snapToGrid w:val="0"/>
          <w:sz w:val="22"/>
          <w:szCs w:val="22"/>
          <w:highlight w:val="yellow"/>
        </w:rPr>
        <w:t>xxxx</w:t>
      </w:r>
    </w:p>
    <w:sectPr w:rsidR="00841D58" w:rsidRPr="00841D58" w:rsidSect="004005B2">
      <w:headerReference w:type="default" r:id="rId10"/>
      <w:footerReference w:type="even" r:id="rId11"/>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64C87" w14:textId="77777777" w:rsidR="001359C8" w:rsidRDefault="001359C8">
      <w:r>
        <w:separator/>
      </w:r>
    </w:p>
  </w:endnote>
  <w:endnote w:type="continuationSeparator" w:id="0">
    <w:p w14:paraId="42F8CB49" w14:textId="77777777" w:rsidR="001359C8" w:rsidRDefault="0013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F7E2B" w14:textId="77777777" w:rsidR="00FD3AF3" w:rsidRDefault="00FD3AF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FD3AF3" w:rsidRDefault="00FD3AF3">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6B988" w14:textId="6AB6CAAB" w:rsidR="00FD3AF3" w:rsidRDefault="00FD3AF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C545A">
      <w:rPr>
        <w:rStyle w:val="Numrodepage"/>
        <w:noProof/>
      </w:rPr>
      <w:t>2</w:t>
    </w:r>
    <w:r>
      <w:rPr>
        <w:rStyle w:val="Numrodepage"/>
      </w:rPr>
      <w:fldChar w:fldCharType="end"/>
    </w:r>
  </w:p>
  <w:p w14:paraId="09788275" w14:textId="77777777" w:rsidR="00FD3AF3" w:rsidRDefault="00FD3AF3">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E48CE" w14:textId="77777777" w:rsidR="001359C8" w:rsidRDefault="001359C8">
      <w:r>
        <w:separator/>
      </w:r>
    </w:p>
  </w:footnote>
  <w:footnote w:type="continuationSeparator" w:id="0">
    <w:p w14:paraId="3992026B" w14:textId="77777777" w:rsidR="001359C8" w:rsidRDefault="001359C8">
      <w:r>
        <w:continuationSeparator/>
      </w:r>
    </w:p>
  </w:footnote>
  <w:footnote w:id="1">
    <w:p w14:paraId="6D9546AA" w14:textId="77777777" w:rsidR="00FD3AF3" w:rsidRDefault="00FD3AF3"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FD3AF3" w:rsidRDefault="00FD3AF3" w:rsidP="0061401F"/>
  </w:footnote>
  <w:footnote w:id="2">
    <w:p w14:paraId="3FB5D9BD" w14:textId="4E986517" w:rsidR="00FD3AF3" w:rsidRDefault="00FD3AF3">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454126F0" w14:textId="77777777" w:rsidR="00FD3AF3" w:rsidRDefault="00FD3AF3">
      <w:pPr>
        <w:pStyle w:val="Notedebasdepage"/>
      </w:pPr>
      <w:r>
        <w:rPr>
          <w:rStyle w:val="Appelnotedebasdep"/>
        </w:rPr>
        <w:footnoteRef/>
      </w:r>
      <w:r>
        <w:t xml:space="preserve"> http://www.sherpa.ac.uk/romeo.php</w:t>
      </w:r>
    </w:p>
  </w:footnote>
  <w:footnote w:id="4">
    <w:p w14:paraId="3BA6DA63" w14:textId="77777777" w:rsidR="00FD3AF3" w:rsidRPr="00245D92" w:rsidRDefault="00FD3AF3">
      <w:pPr>
        <w:pStyle w:val="Notedebasdepage"/>
      </w:pPr>
      <w:r>
        <w:rPr>
          <w:rStyle w:val="Appelnotedebasdep"/>
        </w:rPr>
        <w:footnoteRef/>
      </w:r>
      <w:r>
        <w:t xml:space="preserve"> http://</w:t>
      </w:r>
      <w:r w:rsidRPr="00245D92">
        <w:t>www.uksg.org/sites/uksg.org/files/TRANSFER_Code_of_%20Practice_April08.pdf</w:t>
      </w:r>
    </w:p>
  </w:footnote>
  <w:footnote w:id="5">
    <w:p w14:paraId="17E1DED0" w14:textId="77777777" w:rsidR="00FD3AF3" w:rsidRPr="001A6D85" w:rsidRDefault="00FD3AF3" w:rsidP="00644ABC">
      <w:pPr>
        <w:pStyle w:val="Notedebasdepage"/>
      </w:pPr>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Pr>
          <w:rFonts w:ascii="Times" w:hAnsi="Times"/>
        </w:rPr>
        <w:t xml:space="preserve"> </w:t>
      </w:r>
      <w:hyperlink r:id="rId2" w:tgtFrame="_blank" w:history="1">
        <w:r w:rsidRPr="00F022DA">
          <w:rPr>
            <w:rStyle w:val="Lienhypertexte"/>
            <w:rFonts w:ascii="Times" w:hAnsi="Times"/>
          </w:rPr>
          <w:t>http://www.niso.org/workrooms/kbart</w:t>
        </w:r>
      </w:hyperlink>
      <w:r w:rsidRPr="00F022DA">
        <w:rPr>
          <w:rFonts w:ascii="Times" w:hAnsi="Times"/>
        </w:rPr>
        <w:t xml:space="preserve"> (lien visité le 14/03) ; version française (non officielle) sur</w:t>
      </w:r>
      <w:r w:rsidRPr="00F022DA">
        <w:rPr>
          <w:rFonts w:ascii="Times" w:hAnsi="Times"/>
        </w:rPr>
        <w:br/>
      </w:r>
      <w:hyperlink r:id="rId3" w:tgtFrame="_blank" w:history="1">
        <w:r w:rsidRPr="00F022DA">
          <w:rPr>
            <w:rStyle w:val="Lienhypertexte"/>
            <w:rFonts w:ascii="Times" w:hAnsi="Times"/>
          </w:rPr>
          <w:t>http://couperin.org/groupes-de-travail-et-projets-deap/acces-aux-ressources-cat/bases-de-connaissances/kbart</w:t>
        </w:r>
      </w:hyperlink>
      <w:r w:rsidRPr="00F022DA">
        <w:rPr>
          <w:rFonts w:ascii="Times" w:hAnsi="Times"/>
        </w:rPr>
        <w:br/>
        <w:t>(lien visité le 14/03/14)), en vigueur.</w:t>
      </w:r>
    </w:p>
  </w:footnote>
  <w:footnote w:id="6">
    <w:p w14:paraId="0EDE2644" w14:textId="2147237B" w:rsidR="00FD3AF3" w:rsidRPr="001A6D85" w:rsidRDefault="00FD3AF3">
      <w:pPr>
        <w:pStyle w:val="Notedebasdepage"/>
      </w:pPr>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Pr>
          <w:rFonts w:ascii="Times" w:hAnsi="Times"/>
        </w:rPr>
        <w:t xml:space="preserve"> </w:t>
      </w:r>
      <w:hyperlink r:id="rId4" w:tgtFrame="_blank" w:history="1">
        <w:r w:rsidRPr="00F022DA">
          <w:rPr>
            <w:rStyle w:val="Lienhypertexte"/>
            <w:rFonts w:ascii="Times" w:hAnsi="Times"/>
          </w:rPr>
          <w:t>http://www.niso.org/workrooms/kbart</w:t>
        </w:r>
      </w:hyperlink>
      <w:r w:rsidRPr="00F022DA">
        <w:rPr>
          <w:rFonts w:ascii="Times" w:hAnsi="Times"/>
        </w:rPr>
        <w:t xml:space="preserve"> (lien visité le 14/03) ; version française (non officielle) sur</w:t>
      </w:r>
      <w:r w:rsidRPr="00F022DA">
        <w:rPr>
          <w:rFonts w:ascii="Times" w:hAnsi="Times"/>
        </w:rPr>
        <w:br/>
      </w:r>
      <w:hyperlink r:id="rId5" w:tgtFrame="_blank" w:history="1">
        <w:r w:rsidRPr="00F022DA">
          <w:rPr>
            <w:rStyle w:val="Lienhypertexte"/>
            <w:rFonts w:ascii="Times" w:hAnsi="Times"/>
          </w:rPr>
          <w:t>http://couperin.org/groupes-de-travail-et-projets-deap/acces-aux-ressources-cat/bases-de-connaissances/kbart</w:t>
        </w:r>
      </w:hyperlink>
      <w:r w:rsidRPr="00F022DA">
        <w:rPr>
          <w:rFonts w:ascii="Times" w:hAnsi="Times"/>
        </w:rPr>
        <w:br/>
        <w:t>(lien visité le 14/03/14)), en vigueur.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E1A05" w14:textId="34C798F8" w:rsidR="00FD3AF3" w:rsidRDefault="00FD3AF3">
    <w:pPr>
      <w:pStyle w:val="En-tte"/>
      <w:rPr>
        <w:rFonts w:ascii="Arial" w:hAnsi="Arial" w:cs="Arial"/>
        <w:sz w:val="18"/>
        <w:szCs w:val="18"/>
      </w:rPr>
    </w:pPr>
    <w:r>
      <w:rPr>
        <w:rFonts w:ascii="Arial" w:hAnsi="Arial" w:cs="Arial"/>
        <w:sz w:val="18"/>
        <w:szCs w:val="18"/>
      </w:rPr>
      <w:t>Couperin – Licence-type –202</w:t>
    </w:r>
    <w:r w:rsidR="004C2E0C">
      <w:rPr>
        <w:rFonts w:ascii="Arial" w:hAnsi="Arial" w:cs="Arial"/>
        <w:sz w:val="18"/>
        <w:szCs w:val="18"/>
      </w:rPr>
      <w:t>1</w:t>
    </w:r>
    <w:r w:rsidR="004C2E0C">
      <w:rPr>
        <w:rFonts w:ascii="Arial" w:hAnsi="Arial" w:cs="Arial"/>
        <w:sz w:val="18"/>
        <w:szCs w:val="18"/>
      </w:rPr>
      <w:tab/>
    </w:r>
  </w:p>
  <w:p w14:paraId="5FD26F0F" w14:textId="77777777" w:rsidR="00FD3AF3" w:rsidRDefault="00FD3AF3">
    <w:pPr>
      <w:pStyle w:val="En-tte"/>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59A1408"/>
    <w:multiLevelType w:val="singleLevel"/>
    <w:tmpl w:val="CB3A24F4"/>
    <w:lvl w:ilvl="0">
      <w:start w:val="1"/>
      <w:numFmt w:val="decimal"/>
      <w:lvlText w:val="%1)"/>
      <w:lvlJc w:val="left"/>
      <w:pPr>
        <w:tabs>
          <w:tab w:val="num" w:pos="360"/>
        </w:tabs>
        <w:ind w:left="360" w:hanging="360"/>
      </w:pPr>
    </w:lvl>
  </w:abstractNum>
  <w:abstractNum w:abstractNumId="1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9E3352A"/>
    <w:multiLevelType w:val="hybridMultilevel"/>
    <w:tmpl w:val="744025DE"/>
    <w:lvl w:ilvl="0" w:tplc="66845078">
      <w:start w:val="1"/>
      <w:numFmt w:val="bullet"/>
      <w:lvlText w:val="-"/>
      <w:lvlJc w:val="left"/>
      <w:pPr>
        <w:ind w:left="720" w:hanging="360"/>
      </w:pPr>
      <w:rPr>
        <w:rFonts w:ascii="Times" w:eastAsia="Times New Roman" w:hAnsi="Times"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5">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14"/>
  </w:num>
  <w:num w:numId="4">
    <w:abstractNumId w:val="9"/>
  </w:num>
  <w:num w:numId="5">
    <w:abstractNumId w:val="8"/>
  </w:num>
  <w:num w:numId="6">
    <w:abstractNumId w:val="20"/>
  </w:num>
  <w:num w:numId="7">
    <w:abstractNumId w:val="17"/>
  </w:num>
  <w:num w:numId="8">
    <w:abstractNumId w:val="13"/>
  </w:num>
  <w:num w:numId="9">
    <w:abstractNumId w:val="0"/>
  </w:num>
  <w:num w:numId="10">
    <w:abstractNumId w:val="15"/>
  </w:num>
  <w:num w:numId="11">
    <w:abstractNumId w:val="18"/>
  </w:num>
  <w:num w:numId="12">
    <w:abstractNumId w:val="19"/>
  </w:num>
  <w:num w:numId="13">
    <w:abstractNumId w:val="23"/>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5"/>
  </w:num>
  <w:num w:numId="19">
    <w:abstractNumId w:val="10"/>
  </w:num>
  <w:num w:numId="20">
    <w:abstractNumId w:val="2"/>
  </w:num>
  <w:num w:numId="21">
    <w:abstractNumId w:val="5"/>
  </w:num>
  <w:num w:numId="22">
    <w:abstractNumId w:val="22"/>
  </w:num>
  <w:num w:numId="23">
    <w:abstractNumId w:val="4"/>
  </w:num>
  <w:num w:numId="24">
    <w:abstractNumId w:val="27"/>
  </w:num>
  <w:num w:numId="25">
    <w:abstractNumId w:val="16"/>
  </w:num>
  <w:num w:numId="26">
    <w:abstractNumId w:val="11"/>
  </w:num>
  <w:num w:numId="27">
    <w:abstractNumId w:val="3"/>
  </w:num>
  <w:num w:numId="28">
    <w:abstractNumId w:val="2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BAC"/>
    <w:rsid w:val="00006A6B"/>
    <w:rsid w:val="00027124"/>
    <w:rsid w:val="00032D96"/>
    <w:rsid w:val="00047061"/>
    <w:rsid w:val="000513EE"/>
    <w:rsid w:val="0006107A"/>
    <w:rsid w:val="000839F5"/>
    <w:rsid w:val="00087460"/>
    <w:rsid w:val="00090AEF"/>
    <w:rsid w:val="00094A3D"/>
    <w:rsid w:val="00095128"/>
    <w:rsid w:val="000A199F"/>
    <w:rsid w:val="000A2618"/>
    <w:rsid w:val="000A3BCD"/>
    <w:rsid w:val="000B206B"/>
    <w:rsid w:val="000C288B"/>
    <w:rsid w:val="000E13A9"/>
    <w:rsid w:val="000E622C"/>
    <w:rsid w:val="000E76B4"/>
    <w:rsid w:val="000E79EE"/>
    <w:rsid w:val="00101F77"/>
    <w:rsid w:val="00106ED3"/>
    <w:rsid w:val="001356CA"/>
    <w:rsid w:val="001359C8"/>
    <w:rsid w:val="00137D6E"/>
    <w:rsid w:val="00166C87"/>
    <w:rsid w:val="00170D84"/>
    <w:rsid w:val="00182764"/>
    <w:rsid w:val="00196D1A"/>
    <w:rsid w:val="001A517C"/>
    <w:rsid w:val="001A6D85"/>
    <w:rsid w:val="001C256F"/>
    <w:rsid w:val="001C45F5"/>
    <w:rsid w:val="001E2303"/>
    <w:rsid w:val="001E371B"/>
    <w:rsid w:val="001E3FB3"/>
    <w:rsid w:val="001F6208"/>
    <w:rsid w:val="00217F6D"/>
    <w:rsid w:val="00233C2B"/>
    <w:rsid w:val="00245D92"/>
    <w:rsid w:val="002468C7"/>
    <w:rsid w:val="00252B6F"/>
    <w:rsid w:val="00260C28"/>
    <w:rsid w:val="00261F22"/>
    <w:rsid w:val="00267570"/>
    <w:rsid w:val="002A02EE"/>
    <w:rsid w:val="002B6536"/>
    <w:rsid w:val="002D7EC2"/>
    <w:rsid w:val="002E39E6"/>
    <w:rsid w:val="002F329D"/>
    <w:rsid w:val="002F54C9"/>
    <w:rsid w:val="00300275"/>
    <w:rsid w:val="003003E4"/>
    <w:rsid w:val="003009F9"/>
    <w:rsid w:val="00304B14"/>
    <w:rsid w:val="00305334"/>
    <w:rsid w:val="00317808"/>
    <w:rsid w:val="00327C5B"/>
    <w:rsid w:val="00344047"/>
    <w:rsid w:val="00346CCA"/>
    <w:rsid w:val="00355175"/>
    <w:rsid w:val="0035672A"/>
    <w:rsid w:val="0037096E"/>
    <w:rsid w:val="00380DCA"/>
    <w:rsid w:val="00386E6B"/>
    <w:rsid w:val="003A111A"/>
    <w:rsid w:val="003A526C"/>
    <w:rsid w:val="003A695A"/>
    <w:rsid w:val="003B1E2F"/>
    <w:rsid w:val="003B52F7"/>
    <w:rsid w:val="003C02F4"/>
    <w:rsid w:val="003E35CD"/>
    <w:rsid w:val="004005B2"/>
    <w:rsid w:val="004036AD"/>
    <w:rsid w:val="004060B4"/>
    <w:rsid w:val="00407FD8"/>
    <w:rsid w:val="00415782"/>
    <w:rsid w:val="00427FE0"/>
    <w:rsid w:val="00433C67"/>
    <w:rsid w:val="004356AE"/>
    <w:rsid w:val="004368FD"/>
    <w:rsid w:val="004507C7"/>
    <w:rsid w:val="00455FC4"/>
    <w:rsid w:val="00486CC6"/>
    <w:rsid w:val="00487C81"/>
    <w:rsid w:val="004A0BFB"/>
    <w:rsid w:val="004A6CE1"/>
    <w:rsid w:val="004C1E0D"/>
    <w:rsid w:val="004C2E0C"/>
    <w:rsid w:val="004C4D6F"/>
    <w:rsid w:val="004C545A"/>
    <w:rsid w:val="004C5BAF"/>
    <w:rsid w:val="004C6183"/>
    <w:rsid w:val="004E4FF7"/>
    <w:rsid w:val="004F6E14"/>
    <w:rsid w:val="004F7114"/>
    <w:rsid w:val="005062EA"/>
    <w:rsid w:val="00514AD3"/>
    <w:rsid w:val="0052104C"/>
    <w:rsid w:val="00544246"/>
    <w:rsid w:val="00550CD1"/>
    <w:rsid w:val="00560217"/>
    <w:rsid w:val="00562712"/>
    <w:rsid w:val="00567401"/>
    <w:rsid w:val="005703B9"/>
    <w:rsid w:val="00575F93"/>
    <w:rsid w:val="00580C0A"/>
    <w:rsid w:val="00580F20"/>
    <w:rsid w:val="00590D53"/>
    <w:rsid w:val="00592ABF"/>
    <w:rsid w:val="005A70B4"/>
    <w:rsid w:val="005B2390"/>
    <w:rsid w:val="005C0CDD"/>
    <w:rsid w:val="005C1562"/>
    <w:rsid w:val="005E44DD"/>
    <w:rsid w:val="005E7A3C"/>
    <w:rsid w:val="005F6BC1"/>
    <w:rsid w:val="005F7CEB"/>
    <w:rsid w:val="006045EC"/>
    <w:rsid w:val="00605328"/>
    <w:rsid w:val="0061401F"/>
    <w:rsid w:val="0061768F"/>
    <w:rsid w:val="006217BB"/>
    <w:rsid w:val="00626779"/>
    <w:rsid w:val="006309A3"/>
    <w:rsid w:val="00634D3E"/>
    <w:rsid w:val="00644ABC"/>
    <w:rsid w:val="00656225"/>
    <w:rsid w:val="00656DF4"/>
    <w:rsid w:val="00657719"/>
    <w:rsid w:val="00660E29"/>
    <w:rsid w:val="00671B39"/>
    <w:rsid w:val="00680B63"/>
    <w:rsid w:val="006848AD"/>
    <w:rsid w:val="00693D69"/>
    <w:rsid w:val="006944A4"/>
    <w:rsid w:val="006A05CE"/>
    <w:rsid w:val="006A4439"/>
    <w:rsid w:val="006A7EDC"/>
    <w:rsid w:val="006B4B2D"/>
    <w:rsid w:val="006B6076"/>
    <w:rsid w:val="006E5B11"/>
    <w:rsid w:val="006E779F"/>
    <w:rsid w:val="006F3349"/>
    <w:rsid w:val="0070266F"/>
    <w:rsid w:val="0071121A"/>
    <w:rsid w:val="00734C74"/>
    <w:rsid w:val="00737CC3"/>
    <w:rsid w:val="00744231"/>
    <w:rsid w:val="007454C2"/>
    <w:rsid w:val="00747BE1"/>
    <w:rsid w:val="00751D45"/>
    <w:rsid w:val="007614F7"/>
    <w:rsid w:val="00775009"/>
    <w:rsid w:val="007B0E91"/>
    <w:rsid w:val="007B5534"/>
    <w:rsid w:val="007C0985"/>
    <w:rsid w:val="007D5AA5"/>
    <w:rsid w:val="007E20B6"/>
    <w:rsid w:val="007F5249"/>
    <w:rsid w:val="00816C1B"/>
    <w:rsid w:val="00841D58"/>
    <w:rsid w:val="008472CF"/>
    <w:rsid w:val="008478EF"/>
    <w:rsid w:val="00857B3B"/>
    <w:rsid w:val="008A01BB"/>
    <w:rsid w:val="008B2003"/>
    <w:rsid w:val="008B55E6"/>
    <w:rsid w:val="008D2E8B"/>
    <w:rsid w:val="008E0CD2"/>
    <w:rsid w:val="008E743F"/>
    <w:rsid w:val="008F480F"/>
    <w:rsid w:val="009071C0"/>
    <w:rsid w:val="00936515"/>
    <w:rsid w:val="0094392D"/>
    <w:rsid w:val="00954F3D"/>
    <w:rsid w:val="00963FDD"/>
    <w:rsid w:val="00967800"/>
    <w:rsid w:val="0098516E"/>
    <w:rsid w:val="00990AC4"/>
    <w:rsid w:val="009B1030"/>
    <w:rsid w:val="009E4E52"/>
    <w:rsid w:val="009F5F87"/>
    <w:rsid w:val="00A00735"/>
    <w:rsid w:val="00A1117E"/>
    <w:rsid w:val="00A12094"/>
    <w:rsid w:val="00A1518C"/>
    <w:rsid w:val="00A20303"/>
    <w:rsid w:val="00A24BAC"/>
    <w:rsid w:val="00A370AD"/>
    <w:rsid w:val="00A3789D"/>
    <w:rsid w:val="00A44539"/>
    <w:rsid w:val="00A77BBF"/>
    <w:rsid w:val="00A91C23"/>
    <w:rsid w:val="00A92DE9"/>
    <w:rsid w:val="00AB1BAE"/>
    <w:rsid w:val="00AB1C93"/>
    <w:rsid w:val="00AC0E70"/>
    <w:rsid w:val="00AD16F1"/>
    <w:rsid w:val="00AD2F5F"/>
    <w:rsid w:val="00B10596"/>
    <w:rsid w:val="00B3573B"/>
    <w:rsid w:val="00B5218C"/>
    <w:rsid w:val="00B54144"/>
    <w:rsid w:val="00B6149B"/>
    <w:rsid w:val="00B809E7"/>
    <w:rsid w:val="00B84093"/>
    <w:rsid w:val="00B8472C"/>
    <w:rsid w:val="00B9740E"/>
    <w:rsid w:val="00BB54AB"/>
    <w:rsid w:val="00BB73C0"/>
    <w:rsid w:val="00BF1902"/>
    <w:rsid w:val="00BF2603"/>
    <w:rsid w:val="00BF689F"/>
    <w:rsid w:val="00C07EAC"/>
    <w:rsid w:val="00C24859"/>
    <w:rsid w:val="00C25C22"/>
    <w:rsid w:val="00C26A2C"/>
    <w:rsid w:val="00C4394F"/>
    <w:rsid w:val="00C73649"/>
    <w:rsid w:val="00C75D04"/>
    <w:rsid w:val="00C9162B"/>
    <w:rsid w:val="00C95717"/>
    <w:rsid w:val="00C97824"/>
    <w:rsid w:val="00CA0077"/>
    <w:rsid w:val="00CA2B94"/>
    <w:rsid w:val="00CC3A28"/>
    <w:rsid w:val="00CC6C8B"/>
    <w:rsid w:val="00CD5279"/>
    <w:rsid w:val="00CE4B4C"/>
    <w:rsid w:val="00CE68EB"/>
    <w:rsid w:val="00D17DCF"/>
    <w:rsid w:val="00D30702"/>
    <w:rsid w:val="00D37ED3"/>
    <w:rsid w:val="00D57384"/>
    <w:rsid w:val="00D574E7"/>
    <w:rsid w:val="00D6096A"/>
    <w:rsid w:val="00D874B8"/>
    <w:rsid w:val="00D94FCE"/>
    <w:rsid w:val="00D97314"/>
    <w:rsid w:val="00DA055B"/>
    <w:rsid w:val="00DA2182"/>
    <w:rsid w:val="00DA53E6"/>
    <w:rsid w:val="00DB3B6D"/>
    <w:rsid w:val="00DC4F36"/>
    <w:rsid w:val="00DD31F1"/>
    <w:rsid w:val="00DE7B78"/>
    <w:rsid w:val="00DF3493"/>
    <w:rsid w:val="00E07461"/>
    <w:rsid w:val="00E173A6"/>
    <w:rsid w:val="00E40608"/>
    <w:rsid w:val="00E473E3"/>
    <w:rsid w:val="00E4754C"/>
    <w:rsid w:val="00E80B63"/>
    <w:rsid w:val="00E83DE6"/>
    <w:rsid w:val="00E874D7"/>
    <w:rsid w:val="00E970D1"/>
    <w:rsid w:val="00EC0442"/>
    <w:rsid w:val="00ED1D12"/>
    <w:rsid w:val="00EE12BF"/>
    <w:rsid w:val="00EE2DC6"/>
    <w:rsid w:val="00EE501D"/>
    <w:rsid w:val="00EE763A"/>
    <w:rsid w:val="00EF136F"/>
    <w:rsid w:val="00EF715F"/>
    <w:rsid w:val="00F022DA"/>
    <w:rsid w:val="00F058A0"/>
    <w:rsid w:val="00F31F19"/>
    <w:rsid w:val="00F42F12"/>
    <w:rsid w:val="00F4621B"/>
    <w:rsid w:val="00F6307C"/>
    <w:rsid w:val="00F7083F"/>
    <w:rsid w:val="00F73A3E"/>
    <w:rsid w:val="00F772E4"/>
    <w:rsid w:val="00FA3A66"/>
    <w:rsid w:val="00FB2A34"/>
    <w:rsid w:val="00FD3AF3"/>
    <w:rsid w:val="00FD4F1B"/>
    <w:rsid w:val="00FD70B0"/>
    <w:rsid w:val="00FE19FC"/>
    <w:rsid w:val="00FF538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855996166">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624729332">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 w:id="2014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ofile.thieme.de/cps/rde/xbcr/SID-D89FC3CA-0ABB1897/zentrale_seiten/DOCUMENTS/Nutzungsbedingungen_DE.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couperin.org/groupes-de-travail-et-projets-deap/acces-aux-ressources-cat/bases-de-connaissances/kbart" TargetMode="External"/><Relationship Id="rId2" Type="http://schemas.openxmlformats.org/officeDocument/2006/relationships/hyperlink" Target="http://www.niso.org/workrooms/kbart" TargetMode="External"/><Relationship Id="rId1" Type="http://schemas.openxmlformats.org/officeDocument/2006/relationships/hyperlink" Target="http://shibboleth.internet2.edu/" TargetMode="External"/><Relationship Id="rId5" Type="http://schemas.openxmlformats.org/officeDocument/2006/relationships/hyperlink" Target="http://couperin.org/groupes-de-travail-et-projets-deap/acces-aux-ressources-cat/bases-de-connaissances/kbart" TargetMode="External"/><Relationship Id="rId4" Type="http://schemas.openxmlformats.org/officeDocument/2006/relationships/hyperlink" Target="http://www.niso.org/workrooms/kbar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59025-2612-4148-8751-A0335A2A9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6537</Words>
  <Characters>35957</Characters>
  <Application>Microsoft Office Word</Application>
  <DocSecurity>4</DocSecurity>
  <Lines>299</Lines>
  <Paragraphs>84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Contrat de Licence</vt:lpstr>
      <vt:lpstr>Contrat de Licence</vt:lpstr>
      <vt:lpstr>Contrat de Licence</vt:lpstr>
    </vt:vector>
  </TitlesOfParts>
  <Company>insa lyon</Company>
  <LinksUpToDate>false</LinksUpToDate>
  <CharactersWithSpaces>42410</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Anne-sophie BOUZOM</cp:lastModifiedBy>
  <cp:revision>2</cp:revision>
  <cp:lastPrinted>2021-02-25T09:57:00Z</cp:lastPrinted>
  <dcterms:created xsi:type="dcterms:W3CDTF">2021-11-10T09:05:00Z</dcterms:created>
  <dcterms:modified xsi:type="dcterms:W3CDTF">2021-11-10T09:05:00Z</dcterms:modified>
</cp:coreProperties>
</file>