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44215" w14:textId="77777777" w:rsidR="005A27FF" w:rsidRPr="00280D2D" w:rsidRDefault="005546E6" w:rsidP="005A27FF">
      <w:pPr>
        <w:pStyle w:val="Titre3"/>
        <w:jc w:val="center"/>
        <w:rPr>
          <w:rFonts w:ascii="Times New Roman" w:hAnsi="Times New Roman" w:cs="Times New Roman"/>
          <w:b w:val="0"/>
          <w:sz w:val="20"/>
          <w:szCs w:val="20"/>
          <w:lang w:val="fr-FR"/>
        </w:rPr>
      </w:pPr>
      <w:r w:rsidRPr="00280D2D">
        <w:rPr>
          <w:rFonts w:ascii="Times New Roman" w:hAnsi="Times New Roman" w:cs="Times New Roman"/>
          <w:b w:val="0"/>
          <w:noProof/>
          <w:sz w:val="20"/>
          <w:szCs w:val="20"/>
          <w:lang w:val="fr-FR" w:eastAsia="fr-FR"/>
        </w:rPr>
        <w:drawing>
          <wp:inline distT="0" distB="0" distL="0" distR="0" wp14:anchorId="778443E4" wp14:editId="778443E5">
            <wp:extent cx="1790700" cy="581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581025"/>
                    </a:xfrm>
                    <a:prstGeom prst="rect">
                      <a:avLst/>
                    </a:prstGeom>
                    <a:noFill/>
                  </pic:spPr>
                </pic:pic>
              </a:graphicData>
            </a:graphic>
          </wp:inline>
        </w:drawing>
      </w:r>
    </w:p>
    <w:p w14:paraId="77844216" w14:textId="77777777" w:rsidR="005A27FF" w:rsidRPr="00280D2D" w:rsidRDefault="005A27FF" w:rsidP="005A27FF">
      <w:pPr>
        <w:pStyle w:val="Corpsdetexte"/>
        <w:jc w:val="left"/>
        <w:rPr>
          <w:b w:val="0"/>
          <w:lang w:val="fr-FR"/>
        </w:rPr>
      </w:pPr>
    </w:p>
    <w:p w14:paraId="77844217" w14:textId="77777777" w:rsidR="004A2720" w:rsidRPr="00280D2D" w:rsidRDefault="004A2720" w:rsidP="005A27FF">
      <w:pPr>
        <w:pStyle w:val="Corpsdetexte"/>
        <w:rPr>
          <w:lang w:val="fr-FR"/>
        </w:rPr>
      </w:pPr>
    </w:p>
    <w:p w14:paraId="77844218" w14:textId="2C8DE92F" w:rsidR="005A27FF" w:rsidRPr="00280D2D" w:rsidRDefault="00021B33" w:rsidP="005A27FF">
      <w:pPr>
        <w:pStyle w:val="Corpsdetexte"/>
        <w:rPr>
          <w:lang w:val="fr-FR"/>
        </w:rPr>
      </w:pPr>
      <w:r w:rsidRPr="00280D2D">
        <w:rPr>
          <w:lang w:val="fr-FR"/>
        </w:rPr>
        <w:t>SUBSCRIPTION AND PERPETUAL ACCESS AGREEMENT</w:t>
      </w:r>
    </w:p>
    <w:p w14:paraId="7B25F986" w14:textId="77777777" w:rsidR="0099137E" w:rsidRPr="00280D2D" w:rsidRDefault="0099137E" w:rsidP="0099137E">
      <w:pPr>
        <w:jc w:val="center"/>
        <w:rPr>
          <w:b/>
          <w:bCs/>
          <w:lang w:val="fr-FR"/>
        </w:rPr>
      </w:pPr>
      <w:r w:rsidRPr="00280D2D">
        <w:rPr>
          <w:b/>
          <w:bCs/>
          <w:lang w:val="fr-FR"/>
        </w:rPr>
        <w:t>ACCORD DE LICENCE DANS LE CADRE D'UN ACCÈS PERPÉTUEL ET D'UN ABONNEMENT</w:t>
      </w:r>
    </w:p>
    <w:p w14:paraId="5B377F92" w14:textId="77777777" w:rsidR="0099137E" w:rsidRPr="00280D2D" w:rsidRDefault="0099137E" w:rsidP="005A27FF">
      <w:pPr>
        <w:pStyle w:val="Corpsdetexte"/>
        <w:rPr>
          <w:lang w:val="fr-FR"/>
        </w:rPr>
      </w:pPr>
    </w:p>
    <w:p w14:paraId="77844219" w14:textId="77777777" w:rsidR="0091797A" w:rsidRPr="00280D2D" w:rsidRDefault="0091797A" w:rsidP="0091797A">
      <w:pPr>
        <w:pStyle w:val="Corpsdetexte"/>
        <w:jc w:val="left"/>
        <w:rPr>
          <w:b w:val="0"/>
          <w:lang w:val="fr-FR"/>
        </w:rPr>
      </w:pPr>
      <w:r w:rsidRPr="00280D2D">
        <w:rPr>
          <w:b w:val="0"/>
          <w:lang w:val="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175852" w:rsidRPr="00280D2D" w14:paraId="77844224" w14:textId="77777777" w:rsidTr="00175852">
        <w:trPr>
          <w:trHeight w:val="5095"/>
        </w:trPr>
        <w:tc>
          <w:tcPr>
            <w:tcW w:w="8862" w:type="dxa"/>
            <w:shd w:val="clear" w:color="auto" w:fill="auto"/>
          </w:tcPr>
          <w:p w14:paraId="7784421A" w14:textId="77777777" w:rsidR="006A14A7" w:rsidRPr="00280D2D" w:rsidRDefault="006A14A7" w:rsidP="0044001E">
            <w:pPr>
              <w:pStyle w:val="Corpsdetexte"/>
              <w:rPr>
                <w:u w:val="single"/>
              </w:rPr>
            </w:pPr>
            <w:r w:rsidRPr="00280D2D">
              <w:rPr>
                <w:u w:val="single"/>
              </w:rPr>
              <w:t>Explanatory n</w:t>
            </w:r>
            <w:r w:rsidR="00175852" w:rsidRPr="00280D2D">
              <w:rPr>
                <w:u w:val="single"/>
              </w:rPr>
              <w:t xml:space="preserve">ote for </w:t>
            </w:r>
            <w:r w:rsidR="00F00A4D" w:rsidRPr="00280D2D">
              <w:rPr>
                <w:u w:val="single"/>
              </w:rPr>
              <w:t>Customer</w:t>
            </w:r>
          </w:p>
          <w:p w14:paraId="7784421B" w14:textId="77777777" w:rsidR="00175852" w:rsidRPr="00280D2D" w:rsidRDefault="006A14A7" w:rsidP="0044001E">
            <w:pPr>
              <w:pStyle w:val="Corpsdetexte"/>
              <w:rPr>
                <w:b w:val="0"/>
                <w:i/>
                <w:u w:val="single"/>
              </w:rPr>
            </w:pPr>
            <w:r w:rsidRPr="00280D2D">
              <w:rPr>
                <w:b w:val="0"/>
                <w:i/>
                <w:u w:val="single"/>
              </w:rPr>
              <w:t>(</w:t>
            </w:r>
            <w:r w:rsidR="003501D9" w:rsidRPr="00280D2D">
              <w:rPr>
                <w:b w:val="0"/>
                <w:i/>
                <w:u w:val="single"/>
              </w:rPr>
              <w:t>T</w:t>
            </w:r>
            <w:r w:rsidR="00175852" w:rsidRPr="00280D2D">
              <w:rPr>
                <w:b w:val="0"/>
                <w:i/>
                <w:u w:val="single"/>
              </w:rPr>
              <w:t>his note does not form part of the legally binding agreement)</w:t>
            </w:r>
          </w:p>
          <w:p w14:paraId="7784421C" w14:textId="77777777" w:rsidR="00175852" w:rsidRPr="00280D2D" w:rsidRDefault="00175852" w:rsidP="00175852">
            <w:pPr>
              <w:pStyle w:val="Corpsdetexte"/>
              <w:jc w:val="left"/>
              <w:rPr>
                <w:b w:val="0"/>
                <w:i/>
              </w:rPr>
            </w:pPr>
          </w:p>
          <w:p w14:paraId="7784421D" w14:textId="36EF82CA" w:rsidR="00175852" w:rsidRPr="00280D2D" w:rsidRDefault="00175852" w:rsidP="00175852">
            <w:pPr>
              <w:pStyle w:val="Corpsdetexte"/>
              <w:jc w:val="left"/>
              <w:rPr>
                <w:b w:val="0"/>
                <w:i/>
              </w:rPr>
            </w:pPr>
            <w:r w:rsidRPr="00280D2D">
              <w:rPr>
                <w:b w:val="0"/>
                <w:i/>
              </w:rPr>
              <w:t>Th</w:t>
            </w:r>
            <w:r w:rsidR="006A14A7" w:rsidRPr="00280D2D">
              <w:rPr>
                <w:b w:val="0"/>
                <w:i/>
              </w:rPr>
              <w:t>e following</w:t>
            </w:r>
            <w:r w:rsidRPr="00280D2D">
              <w:rPr>
                <w:b w:val="0"/>
                <w:i/>
              </w:rPr>
              <w:t xml:space="preserve"> is a single </w:t>
            </w:r>
            <w:r w:rsidR="005A1FF5" w:rsidRPr="00280D2D">
              <w:rPr>
                <w:b w:val="0"/>
                <w:i/>
              </w:rPr>
              <w:t xml:space="preserve">framework </w:t>
            </w:r>
            <w:r w:rsidRPr="00280D2D">
              <w:rPr>
                <w:b w:val="0"/>
                <w:i/>
              </w:rPr>
              <w:t>agreement to cover purchase</w:t>
            </w:r>
            <w:r w:rsidR="006A14A7" w:rsidRPr="00280D2D">
              <w:rPr>
                <w:b w:val="0"/>
                <w:i/>
              </w:rPr>
              <w:t xml:space="preserve"> models</w:t>
            </w:r>
            <w:r w:rsidRPr="00280D2D">
              <w:rPr>
                <w:b w:val="0"/>
                <w:i/>
              </w:rPr>
              <w:t xml:space="preserve"> </w:t>
            </w:r>
            <w:r w:rsidR="006A14A7" w:rsidRPr="00280D2D">
              <w:rPr>
                <w:b w:val="0"/>
                <w:i/>
              </w:rPr>
              <w:t>for</w:t>
            </w:r>
            <w:r w:rsidRPr="00280D2D">
              <w:rPr>
                <w:b w:val="0"/>
                <w:i/>
              </w:rPr>
              <w:t xml:space="preserve"> </w:t>
            </w:r>
            <w:r w:rsidRPr="00280D2D">
              <w:rPr>
                <w:rFonts w:ascii="publicat" w:hAnsi="publicat"/>
                <w:b w:val="0"/>
                <w:i/>
              </w:rPr>
              <w:t>access</w:t>
            </w:r>
            <w:r w:rsidRPr="00280D2D">
              <w:rPr>
                <w:b w:val="0"/>
                <w:i/>
              </w:rPr>
              <w:t xml:space="preserve"> to </w:t>
            </w:r>
            <w:r w:rsidR="006A14A7" w:rsidRPr="00280D2D">
              <w:rPr>
                <w:b w:val="0"/>
                <w:i/>
              </w:rPr>
              <w:t xml:space="preserve">the </w:t>
            </w:r>
            <w:r w:rsidRPr="00280D2D">
              <w:rPr>
                <w:b w:val="0"/>
                <w:i/>
              </w:rPr>
              <w:t xml:space="preserve">OUP journals and online products </w:t>
            </w:r>
            <w:r w:rsidR="006A14A7" w:rsidRPr="00280D2D">
              <w:rPr>
                <w:b w:val="0"/>
                <w:i/>
              </w:rPr>
              <w:t xml:space="preserve">that are </w:t>
            </w:r>
            <w:r w:rsidRPr="00280D2D">
              <w:rPr>
                <w:b w:val="0"/>
                <w:i/>
              </w:rPr>
              <w:t>offered under this agreement.</w:t>
            </w:r>
          </w:p>
          <w:p w14:paraId="1D79406C" w14:textId="77777777" w:rsidR="0099137E" w:rsidRPr="00280D2D" w:rsidRDefault="0099137E" w:rsidP="00175852">
            <w:pPr>
              <w:pStyle w:val="Corpsdetexte"/>
              <w:jc w:val="left"/>
              <w:rPr>
                <w:b w:val="0"/>
                <w:i/>
              </w:rPr>
            </w:pPr>
          </w:p>
          <w:p w14:paraId="7784421E" w14:textId="77777777" w:rsidR="00175852" w:rsidRPr="00280D2D" w:rsidRDefault="00175852" w:rsidP="00175852">
            <w:pPr>
              <w:pStyle w:val="Corpsdetexte"/>
              <w:jc w:val="left"/>
              <w:rPr>
                <w:b w:val="0"/>
                <w:i/>
              </w:rPr>
            </w:pPr>
          </w:p>
          <w:p w14:paraId="7784421F" w14:textId="77777777" w:rsidR="00175852" w:rsidRPr="00280D2D" w:rsidRDefault="006A14A7" w:rsidP="00175852">
            <w:pPr>
              <w:pStyle w:val="Corpsdetexte"/>
              <w:jc w:val="left"/>
              <w:rPr>
                <w:b w:val="0"/>
                <w:i/>
              </w:rPr>
            </w:pPr>
            <w:r w:rsidRPr="00280D2D">
              <w:rPr>
                <w:b w:val="0"/>
                <w:i/>
              </w:rPr>
              <w:t>With the benefit of this</w:t>
            </w:r>
            <w:r w:rsidR="00175852" w:rsidRPr="00280D2D">
              <w:rPr>
                <w:b w:val="0"/>
                <w:i/>
              </w:rPr>
              <w:t xml:space="preserve"> framework</w:t>
            </w:r>
            <w:r w:rsidRPr="00280D2D">
              <w:rPr>
                <w:b w:val="0"/>
                <w:i/>
              </w:rPr>
              <w:t xml:space="preserve"> agreement</w:t>
            </w:r>
            <w:r w:rsidR="00175852" w:rsidRPr="00280D2D">
              <w:rPr>
                <w:b w:val="0"/>
                <w:i/>
              </w:rPr>
              <w:t xml:space="preserve">, you </w:t>
            </w:r>
            <w:r w:rsidRPr="00280D2D">
              <w:rPr>
                <w:b w:val="0"/>
                <w:i/>
              </w:rPr>
              <w:t xml:space="preserve">may efficiently </w:t>
            </w:r>
            <w:r w:rsidR="0044001E" w:rsidRPr="00280D2D">
              <w:rPr>
                <w:b w:val="0"/>
                <w:i/>
              </w:rPr>
              <w:t xml:space="preserve">make further purchases </w:t>
            </w:r>
            <w:r w:rsidR="005A1FF5" w:rsidRPr="00280D2D">
              <w:rPr>
                <w:b w:val="0"/>
                <w:i/>
              </w:rPr>
              <w:t>of our journals and online products which</w:t>
            </w:r>
            <w:r w:rsidR="00175852" w:rsidRPr="00280D2D">
              <w:rPr>
                <w:b w:val="0"/>
                <w:i/>
              </w:rPr>
              <w:t xml:space="preserve"> </w:t>
            </w:r>
            <w:r w:rsidRPr="00280D2D">
              <w:rPr>
                <w:b w:val="0"/>
                <w:i/>
              </w:rPr>
              <w:t xml:space="preserve">purchases </w:t>
            </w:r>
            <w:r w:rsidR="00175852" w:rsidRPr="00280D2D">
              <w:rPr>
                <w:b w:val="0"/>
                <w:i/>
              </w:rPr>
              <w:t>will automatically be governed by the terms of this agreement</w:t>
            </w:r>
            <w:r w:rsidR="003501D9" w:rsidRPr="00280D2D">
              <w:rPr>
                <w:b w:val="0"/>
                <w:i/>
              </w:rPr>
              <w:t>,</w:t>
            </w:r>
            <w:r w:rsidR="00175852" w:rsidRPr="00280D2D">
              <w:rPr>
                <w:b w:val="0"/>
                <w:i/>
              </w:rPr>
              <w:t xml:space="preserve"> without having to renew th</w:t>
            </w:r>
            <w:r w:rsidR="003501D9" w:rsidRPr="00280D2D">
              <w:rPr>
                <w:b w:val="0"/>
                <w:i/>
              </w:rPr>
              <w:t>e</w:t>
            </w:r>
            <w:r w:rsidR="00175852" w:rsidRPr="00280D2D">
              <w:rPr>
                <w:b w:val="0"/>
                <w:i/>
              </w:rPr>
              <w:t xml:space="preserve"> agreement annually and without</w:t>
            </w:r>
            <w:r w:rsidR="003501D9" w:rsidRPr="00280D2D">
              <w:rPr>
                <w:b w:val="0"/>
                <w:i/>
              </w:rPr>
              <w:t xml:space="preserve"> the need to maintain in a Schedule to the agreement</w:t>
            </w:r>
            <w:r w:rsidR="00175852" w:rsidRPr="00280D2D">
              <w:rPr>
                <w:b w:val="0"/>
                <w:i/>
              </w:rPr>
              <w:t xml:space="preserve"> a </w:t>
            </w:r>
            <w:r w:rsidR="003501D9" w:rsidRPr="00280D2D">
              <w:rPr>
                <w:b w:val="0"/>
                <w:i/>
              </w:rPr>
              <w:t xml:space="preserve">regularly updated </w:t>
            </w:r>
            <w:r w:rsidR="00175852" w:rsidRPr="00280D2D">
              <w:rPr>
                <w:b w:val="0"/>
                <w:i/>
              </w:rPr>
              <w:t xml:space="preserve">list of </w:t>
            </w:r>
            <w:r w:rsidR="00F00A4D" w:rsidRPr="00280D2D">
              <w:rPr>
                <w:b w:val="0"/>
                <w:i/>
              </w:rPr>
              <w:t xml:space="preserve">publications </w:t>
            </w:r>
            <w:r w:rsidR="003501D9" w:rsidRPr="00280D2D">
              <w:rPr>
                <w:b w:val="0"/>
                <w:i/>
              </w:rPr>
              <w:t xml:space="preserve">with </w:t>
            </w:r>
            <w:r w:rsidRPr="00280D2D">
              <w:rPr>
                <w:b w:val="0"/>
                <w:i/>
              </w:rPr>
              <w:t xml:space="preserve">their </w:t>
            </w:r>
            <w:r w:rsidR="00175852" w:rsidRPr="00280D2D">
              <w:rPr>
                <w:b w:val="0"/>
                <w:i/>
              </w:rPr>
              <w:t>start and end date</w:t>
            </w:r>
            <w:r w:rsidR="003501D9" w:rsidRPr="00280D2D">
              <w:rPr>
                <w:b w:val="0"/>
                <w:i/>
              </w:rPr>
              <w:t>s</w:t>
            </w:r>
            <w:r w:rsidR="00175852" w:rsidRPr="00280D2D">
              <w:rPr>
                <w:b w:val="0"/>
                <w:i/>
              </w:rPr>
              <w:t xml:space="preserve"> (although we can do this if it is important to you).</w:t>
            </w:r>
          </w:p>
          <w:p w14:paraId="77844220" w14:textId="77777777" w:rsidR="00175852" w:rsidRPr="00280D2D" w:rsidRDefault="00175852" w:rsidP="00175852">
            <w:pPr>
              <w:pStyle w:val="Corpsdetexte"/>
              <w:jc w:val="left"/>
              <w:rPr>
                <w:b w:val="0"/>
                <w:i/>
              </w:rPr>
            </w:pPr>
          </w:p>
          <w:p w14:paraId="77844221" w14:textId="7256A3D5" w:rsidR="00175852" w:rsidRPr="00280D2D" w:rsidRDefault="00175852" w:rsidP="005A1FF5">
            <w:pPr>
              <w:pStyle w:val="Corpsdetexte"/>
              <w:tabs>
                <w:tab w:val="left" w:pos="1394"/>
              </w:tabs>
              <w:jc w:val="left"/>
              <w:rPr>
                <w:b w:val="0"/>
                <w:i/>
              </w:rPr>
            </w:pPr>
            <w:r w:rsidRPr="00280D2D">
              <w:rPr>
                <w:b w:val="0"/>
                <w:i/>
              </w:rPr>
              <w:t xml:space="preserve">To </w:t>
            </w:r>
            <w:r w:rsidR="005A1FF5" w:rsidRPr="00280D2D">
              <w:rPr>
                <w:b w:val="0"/>
                <w:i/>
              </w:rPr>
              <w:t xml:space="preserve">enable </w:t>
            </w:r>
            <w:r w:rsidRPr="00280D2D">
              <w:rPr>
                <w:b w:val="0"/>
                <w:i/>
              </w:rPr>
              <w:t>this flexibility, the agreement contain</w:t>
            </w:r>
            <w:r w:rsidR="005A1FF5" w:rsidRPr="00280D2D">
              <w:rPr>
                <w:b w:val="0"/>
                <w:i/>
              </w:rPr>
              <w:t>s</w:t>
            </w:r>
            <w:r w:rsidRPr="00280D2D">
              <w:rPr>
                <w:b w:val="0"/>
                <w:i/>
              </w:rPr>
              <w:t xml:space="preserve"> terms </w:t>
            </w:r>
            <w:r w:rsidR="005A1FF5" w:rsidRPr="00280D2D">
              <w:rPr>
                <w:b w:val="0"/>
                <w:i/>
              </w:rPr>
              <w:t>that address</w:t>
            </w:r>
            <w:r w:rsidRPr="00280D2D">
              <w:rPr>
                <w:b w:val="0"/>
                <w:i/>
              </w:rPr>
              <w:t xml:space="preserve"> the various </w:t>
            </w:r>
            <w:r w:rsidR="003501D9" w:rsidRPr="00280D2D">
              <w:rPr>
                <w:b w:val="0"/>
                <w:i/>
              </w:rPr>
              <w:t>available</w:t>
            </w:r>
            <w:r w:rsidR="005A1FF5" w:rsidRPr="00280D2D">
              <w:rPr>
                <w:b w:val="0"/>
                <w:i/>
              </w:rPr>
              <w:t xml:space="preserve"> </w:t>
            </w:r>
            <w:r w:rsidRPr="00280D2D">
              <w:rPr>
                <w:b w:val="0"/>
                <w:i/>
              </w:rPr>
              <w:t>purchase models</w:t>
            </w:r>
            <w:r w:rsidR="003C037C" w:rsidRPr="00280D2D">
              <w:rPr>
                <w:b w:val="0"/>
                <w:i/>
              </w:rPr>
              <w:t xml:space="preserve"> </w:t>
            </w:r>
            <w:r w:rsidR="006A14A7" w:rsidRPr="00280D2D">
              <w:rPr>
                <w:b w:val="0"/>
                <w:i/>
              </w:rPr>
              <w:t>(</w:t>
            </w:r>
            <w:r w:rsidRPr="00280D2D">
              <w:rPr>
                <w:b w:val="0"/>
              </w:rPr>
              <w:t>i.e.</w:t>
            </w:r>
            <w:r w:rsidRPr="00280D2D">
              <w:rPr>
                <w:b w:val="0"/>
                <w:i/>
              </w:rPr>
              <w:t xml:space="preserve"> journals subscriptions, </w:t>
            </w:r>
            <w:r w:rsidR="005A1FF5" w:rsidRPr="00280D2D">
              <w:rPr>
                <w:b w:val="0"/>
                <w:i/>
              </w:rPr>
              <w:t xml:space="preserve">online product </w:t>
            </w:r>
            <w:r w:rsidRPr="00280D2D">
              <w:rPr>
                <w:b w:val="0"/>
                <w:i/>
              </w:rPr>
              <w:t>subscription</w:t>
            </w:r>
            <w:r w:rsidR="005A1FF5" w:rsidRPr="00280D2D">
              <w:rPr>
                <w:b w:val="0"/>
                <w:i/>
              </w:rPr>
              <w:t>s</w:t>
            </w:r>
            <w:r w:rsidR="002D04AC" w:rsidRPr="00280D2D">
              <w:rPr>
                <w:b w:val="0"/>
                <w:i/>
              </w:rPr>
              <w:t xml:space="preserve"> and</w:t>
            </w:r>
            <w:r w:rsidRPr="00280D2D">
              <w:rPr>
                <w:b w:val="0"/>
                <w:i/>
              </w:rPr>
              <w:t xml:space="preserve"> perpetual access</w:t>
            </w:r>
            <w:r w:rsidR="002D04AC" w:rsidRPr="00280D2D">
              <w:rPr>
                <w:b w:val="0"/>
                <w:i/>
              </w:rPr>
              <w:t xml:space="preserve"> publications</w:t>
            </w:r>
            <w:r w:rsidR="006A14A7" w:rsidRPr="00280D2D">
              <w:rPr>
                <w:b w:val="0"/>
                <w:i/>
              </w:rPr>
              <w:t>)</w:t>
            </w:r>
            <w:r w:rsidR="003501D9" w:rsidRPr="00280D2D">
              <w:rPr>
                <w:b w:val="0"/>
                <w:i/>
              </w:rPr>
              <w:t>.</w:t>
            </w:r>
            <w:r w:rsidR="00585527" w:rsidRPr="00280D2D">
              <w:rPr>
                <w:b w:val="0"/>
                <w:i/>
              </w:rPr>
              <w:t xml:space="preserve"> </w:t>
            </w:r>
            <w:r w:rsidR="003501D9" w:rsidRPr="00280D2D">
              <w:rPr>
                <w:b w:val="0"/>
                <w:i/>
              </w:rPr>
              <w:t>C</w:t>
            </w:r>
            <w:r w:rsidR="005A1FF5" w:rsidRPr="00280D2D">
              <w:rPr>
                <w:b w:val="0"/>
                <w:i/>
              </w:rPr>
              <w:t>ertain</w:t>
            </w:r>
            <w:r w:rsidRPr="00280D2D">
              <w:rPr>
                <w:b w:val="0"/>
                <w:i/>
              </w:rPr>
              <w:t xml:space="preserve"> clauses </w:t>
            </w:r>
            <w:r w:rsidR="005A1FF5" w:rsidRPr="00280D2D">
              <w:rPr>
                <w:b w:val="0"/>
                <w:i/>
              </w:rPr>
              <w:t>may</w:t>
            </w:r>
            <w:r w:rsidRPr="00280D2D">
              <w:rPr>
                <w:b w:val="0"/>
                <w:i/>
              </w:rPr>
              <w:t xml:space="preserve"> not </w:t>
            </w:r>
            <w:r w:rsidR="005A1FF5" w:rsidRPr="00280D2D">
              <w:rPr>
                <w:b w:val="0"/>
                <w:i/>
              </w:rPr>
              <w:t xml:space="preserve">be </w:t>
            </w:r>
            <w:r w:rsidRPr="00280D2D">
              <w:rPr>
                <w:b w:val="0"/>
                <w:i/>
              </w:rPr>
              <w:t>relevant to the particular purchases you make under this agreemen</w:t>
            </w:r>
            <w:r w:rsidR="006A14A7" w:rsidRPr="00280D2D">
              <w:rPr>
                <w:b w:val="0"/>
                <w:i/>
              </w:rPr>
              <w:t>t</w:t>
            </w:r>
            <w:r w:rsidR="005A1FF5" w:rsidRPr="00280D2D">
              <w:rPr>
                <w:b w:val="0"/>
                <w:i/>
              </w:rPr>
              <w:t>.</w:t>
            </w:r>
            <w:r w:rsidR="00585527" w:rsidRPr="00280D2D">
              <w:rPr>
                <w:b w:val="0"/>
                <w:i/>
              </w:rPr>
              <w:t xml:space="preserve"> </w:t>
            </w:r>
            <w:r w:rsidR="005A1FF5" w:rsidRPr="00280D2D">
              <w:rPr>
                <w:b w:val="0"/>
                <w:i/>
              </w:rPr>
              <w:t xml:space="preserve">The applicability of such clauses will be noted in the clause itself, and </w:t>
            </w:r>
            <w:r w:rsidRPr="00280D2D">
              <w:rPr>
                <w:b w:val="0"/>
                <w:i/>
              </w:rPr>
              <w:t xml:space="preserve">Clause </w:t>
            </w:r>
            <w:r w:rsidR="00C240B4" w:rsidRPr="00280D2D">
              <w:rPr>
                <w:b w:val="0"/>
                <w:i/>
                <w:lang w:val="fr-FR"/>
              </w:rPr>
              <w:fldChar w:fldCharType="begin"/>
            </w:r>
            <w:r w:rsidR="00C240B4" w:rsidRPr="00280D2D">
              <w:rPr>
                <w:b w:val="0"/>
                <w:i/>
              </w:rPr>
              <w:instrText xml:space="preserve"> REF _Ref518980248 \r \h </w:instrText>
            </w:r>
            <w:r w:rsidR="00280D2D">
              <w:rPr>
                <w:b w:val="0"/>
                <w:i/>
                <w:lang w:val="fr-FR"/>
              </w:rPr>
              <w:instrText xml:space="preserve"> \* MERGEFORMAT </w:instrText>
            </w:r>
            <w:r w:rsidR="00C240B4" w:rsidRPr="00280D2D">
              <w:rPr>
                <w:b w:val="0"/>
                <w:i/>
                <w:lang w:val="fr-FR"/>
              </w:rPr>
            </w:r>
            <w:r w:rsidR="00C240B4" w:rsidRPr="00280D2D">
              <w:rPr>
                <w:b w:val="0"/>
                <w:i/>
                <w:lang w:val="fr-FR"/>
              </w:rPr>
              <w:fldChar w:fldCharType="separate"/>
            </w:r>
            <w:r w:rsidR="0031639C" w:rsidRPr="00280D2D">
              <w:rPr>
                <w:b w:val="0"/>
                <w:i/>
              </w:rPr>
              <w:t>1.5</w:t>
            </w:r>
            <w:r w:rsidR="00C240B4" w:rsidRPr="00280D2D">
              <w:rPr>
                <w:b w:val="0"/>
                <w:i/>
                <w:lang w:val="fr-FR"/>
              </w:rPr>
              <w:fldChar w:fldCharType="end"/>
            </w:r>
            <w:r w:rsidRPr="00280D2D">
              <w:rPr>
                <w:b w:val="0"/>
                <w:i/>
              </w:rPr>
              <w:t xml:space="preserve"> of the Terms and Conditions </w:t>
            </w:r>
            <w:r w:rsidR="001834B9" w:rsidRPr="00280D2D">
              <w:rPr>
                <w:b w:val="0"/>
                <w:i/>
              </w:rPr>
              <w:t xml:space="preserve">also </w:t>
            </w:r>
            <w:r w:rsidRPr="00280D2D">
              <w:rPr>
                <w:b w:val="0"/>
                <w:i/>
              </w:rPr>
              <w:t>makes clear that the terms in each Annex</w:t>
            </w:r>
            <w:r w:rsidR="001834B9" w:rsidRPr="00280D2D">
              <w:rPr>
                <w:b w:val="0"/>
                <w:i/>
              </w:rPr>
              <w:t xml:space="preserve"> (which, respectively, deal with particular purchase models)</w:t>
            </w:r>
            <w:r w:rsidRPr="00280D2D">
              <w:rPr>
                <w:b w:val="0"/>
                <w:i/>
              </w:rPr>
              <w:t xml:space="preserve"> apply </w:t>
            </w:r>
            <w:r w:rsidR="001834B9" w:rsidRPr="00280D2D">
              <w:rPr>
                <w:b w:val="0"/>
                <w:i/>
              </w:rPr>
              <w:t xml:space="preserve">only </w:t>
            </w:r>
            <w:r w:rsidRPr="00280D2D">
              <w:rPr>
                <w:b w:val="0"/>
                <w:i/>
              </w:rPr>
              <w:t xml:space="preserve">in relation </w:t>
            </w:r>
            <w:r w:rsidR="006A14A7" w:rsidRPr="00280D2D">
              <w:rPr>
                <w:b w:val="0"/>
                <w:i/>
              </w:rPr>
              <w:t>to</w:t>
            </w:r>
            <w:r w:rsidR="001834B9" w:rsidRPr="00280D2D">
              <w:rPr>
                <w:b w:val="0"/>
                <w:i/>
              </w:rPr>
              <w:t xml:space="preserve"> the relevant purchase model </w:t>
            </w:r>
            <w:r w:rsidR="006A14A7" w:rsidRPr="00280D2D">
              <w:rPr>
                <w:b w:val="0"/>
                <w:i/>
              </w:rPr>
              <w:t xml:space="preserve">if it </w:t>
            </w:r>
            <w:r w:rsidR="001834B9" w:rsidRPr="00280D2D">
              <w:rPr>
                <w:b w:val="0"/>
                <w:i/>
              </w:rPr>
              <w:t>is being purchased</w:t>
            </w:r>
            <w:r w:rsidR="0044001E" w:rsidRPr="00280D2D">
              <w:rPr>
                <w:b w:val="0"/>
                <w:i/>
              </w:rPr>
              <w:t>.</w:t>
            </w:r>
          </w:p>
          <w:p w14:paraId="77844222" w14:textId="77777777" w:rsidR="003C037C" w:rsidRPr="00280D2D" w:rsidRDefault="003C037C" w:rsidP="00175852">
            <w:pPr>
              <w:pStyle w:val="Corpsdetexte"/>
              <w:jc w:val="left"/>
              <w:rPr>
                <w:b w:val="0"/>
                <w:i/>
              </w:rPr>
            </w:pPr>
          </w:p>
          <w:p w14:paraId="77844223" w14:textId="0A00E1C0" w:rsidR="003C037C" w:rsidRPr="00280D2D" w:rsidRDefault="003C037C" w:rsidP="001402E8">
            <w:pPr>
              <w:rPr>
                <w:b/>
                <w:i/>
              </w:rPr>
            </w:pPr>
            <w:r w:rsidRPr="00280D2D">
              <w:rPr>
                <w:b/>
                <w:i/>
              </w:rPr>
              <w:t>If you have any queries about the scope of the agreement, please contact</w:t>
            </w:r>
            <w:r w:rsidR="001402E8" w:rsidRPr="00280D2D">
              <w:t xml:space="preserve"> SalesAgreements@oup.com</w:t>
            </w:r>
            <w:r w:rsidRPr="00280D2D">
              <w:rPr>
                <w:b/>
                <w:i/>
              </w:rPr>
              <w:t>.</w:t>
            </w:r>
          </w:p>
        </w:tc>
      </w:tr>
    </w:tbl>
    <w:p w14:paraId="77844225" w14:textId="2865AE68" w:rsidR="00A84B03" w:rsidRPr="00280D2D" w:rsidRDefault="00A84B03" w:rsidP="0091797A">
      <w:pPr>
        <w:pStyle w:val="Corpsdetexte"/>
        <w:jc w:val="left"/>
        <w:rPr>
          <w:b w:val="0"/>
          <w:i/>
        </w:rPr>
      </w:pPr>
    </w:p>
    <w:p w14:paraId="6135815B" w14:textId="62E33162" w:rsidR="00B72743" w:rsidRPr="00280D2D" w:rsidRDefault="00B72743" w:rsidP="007F7738">
      <w:pPr>
        <w:pBdr>
          <w:top w:val="single" w:sz="4" w:space="1" w:color="auto"/>
          <w:left w:val="single" w:sz="4" w:space="4" w:color="auto"/>
          <w:bottom w:val="single" w:sz="4" w:space="1" w:color="auto"/>
          <w:right w:val="single" w:sz="4" w:space="4" w:color="auto"/>
        </w:pBdr>
        <w:rPr>
          <w:b/>
          <w:bCs/>
          <w:i/>
          <w:iCs/>
          <w:u w:val="single"/>
          <w:lang w:val="fr-FR"/>
        </w:rPr>
      </w:pPr>
      <w:r w:rsidRPr="00280D2D">
        <w:rPr>
          <w:b/>
          <w:bCs/>
          <w:i/>
          <w:iCs/>
          <w:u w:val="single"/>
          <w:lang w:val="fr-FR"/>
        </w:rPr>
        <w:t xml:space="preserve">Note à l'attention du </w:t>
      </w:r>
      <w:r w:rsidR="00781F37" w:rsidRPr="00280D2D">
        <w:rPr>
          <w:b/>
          <w:bCs/>
          <w:i/>
          <w:iCs/>
          <w:u w:val="single"/>
          <w:lang w:val="fr-FR"/>
        </w:rPr>
        <w:t>Client</w:t>
      </w:r>
      <w:r w:rsidRPr="00280D2D">
        <w:rPr>
          <w:b/>
          <w:bCs/>
          <w:i/>
          <w:iCs/>
          <w:u w:val="single"/>
          <w:lang w:val="fr-FR"/>
        </w:rPr>
        <w:t xml:space="preserve">(à titre d'explication uniquement – cette note ne fait pas partie de l'accord juridiquement contraignant) </w:t>
      </w:r>
    </w:p>
    <w:p w14:paraId="5CB059AC" w14:textId="77777777" w:rsidR="00B72743" w:rsidRPr="00280D2D" w:rsidRDefault="00B72743" w:rsidP="007F7738">
      <w:pPr>
        <w:pBdr>
          <w:top w:val="single" w:sz="4" w:space="1" w:color="auto"/>
          <w:left w:val="single" w:sz="4" w:space="4" w:color="auto"/>
          <w:bottom w:val="single" w:sz="4" w:space="1" w:color="auto"/>
          <w:right w:val="single" w:sz="4" w:space="4" w:color="auto"/>
        </w:pBdr>
        <w:rPr>
          <w:i/>
          <w:iCs/>
          <w:lang w:val="fr-FR"/>
        </w:rPr>
      </w:pPr>
    </w:p>
    <w:p w14:paraId="746CFE9D" w14:textId="79C955CC" w:rsidR="00B72743" w:rsidRPr="00280D2D" w:rsidRDefault="00B72743" w:rsidP="007F7738">
      <w:pPr>
        <w:pBdr>
          <w:top w:val="single" w:sz="4" w:space="1" w:color="auto"/>
          <w:left w:val="single" w:sz="4" w:space="4" w:color="auto"/>
          <w:bottom w:val="single" w:sz="4" w:space="1" w:color="auto"/>
          <w:right w:val="single" w:sz="4" w:space="4" w:color="auto"/>
        </w:pBdr>
        <w:rPr>
          <w:i/>
          <w:iCs/>
          <w:lang w:val="fr-FR"/>
        </w:rPr>
      </w:pPr>
      <w:r w:rsidRPr="00280D2D">
        <w:rPr>
          <w:i/>
          <w:iCs/>
          <w:lang w:val="fr-FR"/>
        </w:rPr>
        <w:t xml:space="preserve">Il s'agit d'un seul et même accord qui couvre tous les achats d'accès aux revues et produits en ligne d'OUP proposés en vertu de cet accord, que ce soit dans le cadre d'un abonnement ou d'un accès perpétuel. Le fait d'avoir un seul et même accord pour couvrir ces achats devrait permettre </w:t>
      </w:r>
      <w:r w:rsidR="00983620" w:rsidRPr="00280D2D">
        <w:rPr>
          <w:i/>
          <w:iCs/>
          <w:lang w:val="fr-FR"/>
        </w:rPr>
        <w:t>davantage d’efficacité quant aux transactions.</w:t>
      </w:r>
    </w:p>
    <w:p w14:paraId="1470B2CA" w14:textId="77777777" w:rsidR="00B72743" w:rsidRPr="00280D2D" w:rsidRDefault="00B72743" w:rsidP="007F7738">
      <w:pPr>
        <w:pBdr>
          <w:top w:val="single" w:sz="4" w:space="1" w:color="auto"/>
          <w:left w:val="single" w:sz="4" w:space="4" w:color="auto"/>
          <w:bottom w:val="single" w:sz="4" w:space="1" w:color="auto"/>
          <w:right w:val="single" w:sz="4" w:space="4" w:color="auto"/>
        </w:pBdr>
        <w:rPr>
          <w:i/>
          <w:iCs/>
          <w:lang w:val="fr-FR"/>
        </w:rPr>
      </w:pPr>
    </w:p>
    <w:p w14:paraId="4287BCA2" w14:textId="77777777" w:rsidR="00B72743" w:rsidRPr="00280D2D" w:rsidRDefault="00B72743" w:rsidP="007F7738">
      <w:pPr>
        <w:pBdr>
          <w:top w:val="single" w:sz="4" w:space="1" w:color="auto"/>
          <w:left w:val="single" w:sz="4" w:space="4" w:color="auto"/>
          <w:bottom w:val="single" w:sz="4" w:space="1" w:color="auto"/>
          <w:right w:val="single" w:sz="4" w:space="4" w:color="auto"/>
        </w:pBdr>
        <w:rPr>
          <w:i/>
          <w:iCs/>
          <w:lang w:val="fr-FR"/>
        </w:rPr>
      </w:pPr>
      <w:r w:rsidRPr="00280D2D">
        <w:rPr>
          <w:i/>
          <w:iCs/>
          <w:lang w:val="fr-FR"/>
        </w:rPr>
        <w:t>L'accord sert de cadre, ce qui signifie que vous pouvez effectuer d'autres achats auprès d'OUP et que ces achats seront automatiquement régis par les modalités de cet accord sans que les parties aient à le renouveler tous les ans et sans qu'elles aient à conserver une liste des œuvres sous licence et des dates d'entrée en vigueur et de fin dans une Annexe à l'accord (bien que nous puissions le faire si vous le souhaitez).</w:t>
      </w:r>
    </w:p>
    <w:p w14:paraId="6C5C771A" w14:textId="77777777" w:rsidR="00B72743" w:rsidRPr="00280D2D" w:rsidRDefault="00B72743" w:rsidP="007F7738">
      <w:pPr>
        <w:pBdr>
          <w:top w:val="single" w:sz="4" w:space="1" w:color="auto"/>
          <w:left w:val="single" w:sz="4" w:space="4" w:color="auto"/>
          <w:bottom w:val="single" w:sz="4" w:space="1" w:color="auto"/>
          <w:right w:val="single" w:sz="4" w:space="4" w:color="auto"/>
        </w:pBdr>
        <w:rPr>
          <w:i/>
          <w:iCs/>
          <w:lang w:val="fr-FR"/>
        </w:rPr>
      </w:pPr>
    </w:p>
    <w:p w14:paraId="325221FF" w14:textId="77777777" w:rsidR="00B72743" w:rsidRPr="00280D2D" w:rsidRDefault="00B72743" w:rsidP="007F7738">
      <w:pPr>
        <w:pBdr>
          <w:top w:val="single" w:sz="4" w:space="1" w:color="auto"/>
          <w:left w:val="single" w:sz="4" w:space="4" w:color="auto"/>
          <w:bottom w:val="single" w:sz="4" w:space="1" w:color="auto"/>
          <w:right w:val="single" w:sz="4" w:space="4" w:color="auto"/>
        </w:pBdr>
        <w:rPr>
          <w:i/>
          <w:iCs/>
          <w:lang w:val="fr-FR"/>
        </w:rPr>
      </w:pPr>
      <w:r w:rsidRPr="00280D2D">
        <w:rPr>
          <w:i/>
          <w:iCs/>
          <w:lang w:val="fr-FR"/>
        </w:rPr>
        <w:t xml:space="preserve">Pour garantir cette grande flexibilité, l'accord doit spécifier des modalités qui portent sur les divers modèles d'achats disponibles, c.-à-d. les abonnements aux revues, l'accès par abonnement, l'accès perpétuel et les abonnements non classiques (voir les Annexes 1 à 4 pour les clauses relatives aux modèles d'achats). N'ayez crainte si une ou plusieurs des Annexes contiennent des clauses qui, selon vous, ne correspondent pas aux achats particuliers que vous souhaitez faire en vertu de cet accord. La Clause 6 des Conditions générales stipule clairement que les modalités de chaque Annexe s'appliquent uniquement à des </w:t>
      </w:r>
      <w:r w:rsidRPr="00280D2D">
        <w:rPr>
          <w:i/>
          <w:iCs/>
          <w:lang w:val="fr-FR"/>
        </w:rPr>
        <w:lastRenderedPageBreak/>
        <w:t>achats spécifiques. Il en va de même pour certaines des modalités des Conditions générales, p. ex. les références aux restrictions en termes de nombre d'utilisateurs simultanés s'appliquent uniquement lorsque nous en avons convenu avec vous en ce qui concerne un achat spécifique.</w:t>
      </w:r>
    </w:p>
    <w:p w14:paraId="13EF0FBA" w14:textId="77777777" w:rsidR="00B72743" w:rsidRPr="00280D2D" w:rsidRDefault="00B72743" w:rsidP="007F7738">
      <w:pPr>
        <w:pBdr>
          <w:top w:val="single" w:sz="4" w:space="1" w:color="auto"/>
          <w:left w:val="single" w:sz="4" w:space="4" w:color="auto"/>
          <w:bottom w:val="single" w:sz="4" w:space="1" w:color="auto"/>
          <w:right w:val="single" w:sz="4" w:space="4" w:color="auto"/>
        </w:pBdr>
        <w:rPr>
          <w:i/>
          <w:iCs/>
          <w:lang w:val="fr-FR"/>
        </w:rPr>
      </w:pPr>
    </w:p>
    <w:p w14:paraId="5FE08D1E" w14:textId="1CFDD1F3" w:rsidR="00B72743" w:rsidRPr="00280D2D" w:rsidRDefault="00B72743" w:rsidP="007F7738">
      <w:pPr>
        <w:pStyle w:val="Corpsdetexte"/>
        <w:pBdr>
          <w:top w:val="single" w:sz="4" w:space="1" w:color="auto"/>
          <w:left w:val="single" w:sz="4" w:space="4" w:color="auto"/>
          <w:bottom w:val="single" w:sz="4" w:space="1" w:color="auto"/>
          <w:right w:val="single" w:sz="4" w:space="4" w:color="auto"/>
        </w:pBdr>
        <w:jc w:val="left"/>
        <w:rPr>
          <w:b w:val="0"/>
          <w:i/>
          <w:lang w:val="fr-FR"/>
        </w:rPr>
      </w:pPr>
      <w:r w:rsidRPr="00280D2D">
        <w:rPr>
          <w:bCs/>
          <w:i/>
          <w:iCs/>
          <w:lang w:val="fr-FR"/>
        </w:rPr>
        <w:t xml:space="preserve">Si vous avez des questions sur le champ d'application de </w:t>
      </w:r>
      <w:r w:rsidR="00DD1C77" w:rsidRPr="00280D2D">
        <w:rPr>
          <w:bCs/>
          <w:i/>
          <w:iCs/>
          <w:lang w:val="fr-FR"/>
        </w:rPr>
        <w:t>l'Accord</w:t>
      </w:r>
      <w:r w:rsidRPr="00280D2D">
        <w:rPr>
          <w:bCs/>
          <w:i/>
          <w:iCs/>
          <w:lang w:val="fr-FR"/>
        </w:rPr>
        <w:t xml:space="preserve">, veuillez envoyer un email à l'adresse : </w:t>
      </w:r>
      <w:r w:rsidRPr="00280D2D">
        <w:rPr>
          <w:lang w:val="fr-FR"/>
        </w:rPr>
        <w:t>salesagreements@oup.com.</w:t>
      </w:r>
    </w:p>
    <w:p w14:paraId="77844226" w14:textId="77777777" w:rsidR="00CA412A" w:rsidRPr="00280D2D" w:rsidRDefault="00CA412A" w:rsidP="0091797A">
      <w:pPr>
        <w:pStyle w:val="Corpsdetexte"/>
        <w:jc w:val="left"/>
        <w:rPr>
          <w:b w:val="0"/>
          <w:lang w:val="fr-FR"/>
        </w:rPr>
      </w:pPr>
    </w:p>
    <w:p w14:paraId="77844227" w14:textId="3803A25F" w:rsidR="002A4A94" w:rsidRPr="00280D2D" w:rsidRDefault="002A4A94" w:rsidP="00B72743">
      <w:pPr>
        <w:jc w:val="center"/>
        <w:rPr>
          <w:b/>
          <w:u w:val="single"/>
          <w:lang w:val="fr-FR"/>
        </w:rPr>
      </w:pPr>
      <w:r w:rsidRPr="00280D2D">
        <w:rPr>
          <w:b/>
          <w:u w:val="single"/>
          <w:lang w:val="fr-FR"/>
        </w:rPr>
        <w:t>COMMERCIAL TERMS</w:t>
      </w:r>
    </w:p>
    <w:p w14:paraId="7DEEFDCA" w14:textId="77777777" w:rsidR="00B72743" w:rsidRPr="00280D2D" w:rsidRDefault="00B72743" w:rsidP="00B72743">
      <w:pPr>
        <w:jc w:val="center"/>
        <w:rPr>
          <w:b/>
          <w:bCs/>
          <w:u w:val="single"/>
          <w:lang w:val="fr-FR"/>
        </w:rPr>
      </w:pPr>
      <w:r w:rsidRPr="00280D2D">
        <w:rPr>
          <w:b/>
          <w:bCs/>
          <w:u w:val="single"/>
          <w:lang w:val="fr-FR"/>
        </w:rPr>
        <w:t>CONDITIONS COMMERCIALES</w:t>
      </w:r>
    </w:p>
    <w:p w14:paraId="7E78DE24" w14:textId="77777777" w:rsidR="00B72743" w:rsidRPr="00280D2D" w:rsidRDefault="00B72743" w:rsidP="002A4A94">
      <w:pPr>
        <w:rPr>
          <w:b/>
          <w:u w:val="single"/>
          <w:lang w:val="fr-FR"/>
        </w:rPr>
      </w:pPr>
    </w:p>
    <w:p w14:paraId="77844228" w14:textId="77777777" w:rsidR="00106B12" w:rsidRPr="00280D2D" w:rsidRDefault="00106B12" w:rsidP="002A4A94">
      <w:pPr>
        <w:rPr>
          <w:b/>
          <w:lang w:val="fr-FR"/>
        </w:rPr>
      </w:pPr>
    </w:p>
    <w:p w14:paraId="77844229" w14:textId="77777777" w:rsidR="00106B12" w:rsidRPr="00280D2D" w:rsidRDefault="00106B12" w:rsidP="002A4A94">
      <w:pPr>
        <w:rPr>
          <w:b/>
          <w:lang w:val="fr-FR"/>
        </w:rPr>
      </w:pPr>
    </w:p>
    <w:p w14:paraId="55A19945" w14:textId="77777777" w:rsidR="00B72743" w:rsidRPr="00280D2D" w:rsidRDefault="005F667E" w:rsidP="0063738E">
      <w:pPr>
        <w:numPr>
          <w:ilvl w:val="0"/>
          <w:numId w:val="2"/>
        </w:numPr>
        <w:rPr>
          <w:b/>
        </w:rPr>
      </w:pPr>
      <w:r w:rsidRPr="00280D2D">
        <w:rPr>
          <w:b/>
        </w:rPr>
        <w:t>PUBLISHER</w:t>
      </w:r>
      <w:r w:rsidR="002A4A94" w:rsidRPr="00280D2D">
        <w:rPr>
          <w:b/>
        </w:rPr>
        <w:t xml:space="preserve">: </w:t>
      </w:r>
      <w:r w:rsidR="002A4A94" w:rsidRPr="00280D2D">
        <w:t>THE CHANCELLOR</w:t>
      </w:r>
      <w:r w:rsidR="00ED4148" w:rsidRPr="00280D2D">
        <w:t>,</w:t>
      </w:r>
      <w:r w:rsidR="002A4A94" w:rsidRPr="00280D2D">
        <w:t xml:space="preserve"> MASTERS</w:t>
      </w:r>
      <w:r w:rsidR="00ED4148" w:rsidRPr="00280D2D">
        <w:t>,</w:t>
      </w:r>
      <w:r w:rsidR="002A4A94" w:rsidRPr="00280D2D">
        <w:t xml:space="preserve"> AND SCHOLARS OF THE UNIVERSITY OF OXFORD trading as </w:t>
      </w:r>
      <w:r w:rsidR="002A4A94" w:rsidRPr="00280D2D">
        <w:rPr>
          <w:caps/>
        </w:rPr>
        <w:t>Oxford University Press</w:t>
      </w:r>
      <w:r w:rsidR="002A4A94" w:rsidRPr="00280D2D">
        <w:t xml:space="preserve"> </w:t>
      </w:r>
      <w:r w:rsidR="00C158F4" w:rsidRPr="00280D2D">
        <w:t>of Great Clarendon Street, Oxford OX2 6DP, United Kingdom</w:t>
      </w:r>
      <w:r w:rsidR="002A4A94" w:rsidRPr="00280D2D">
        <w:t>.</w:t>
      </w:r>
    </w:p>
    <w:p w14:paraId="7784422A" w14:textId="00DC6460" w:rsidR="002A4A94" w:rsidRPr="00280D2D" w:rsidRDefault="000E7443" w:rsidP="00B72743">
      <w:pPr>
        <w:ind w:left="432"/>
        <w:rPr>
          <w:b/>
          <w:lang w:val="fr-FR"/>
        </w:rPr>
      </w:pPr>
      <w:r w:rsidRPr="00280D2D">
        <w:rPr>
          <w:b/>
          <w:bCs/>
          <w:lang w:val="fr-FR"/>
        </w:rPr>
        <w:t>L’ÉDITEUR</w:t>
      </w:r>
      <w:r w:rsidRPr="00280D2D">
        <w:rPr>
          <w:lang w:val="fr-FR"/>
        </w:rPr>
        <w:t xml:space="preserve">: </w:t>
      </w:r>
      <w:r w:rsidR="00B72743" w:rsidRPr="00280D2D">
        <w:rPr>
          <w:lang w:val="fr-FR"/>
        </w:rPr>
        <w:t>LE CHANCELIER, LES PROFESSEURS ET LES CHERCHEURS DE L'UNIVERSITÉ D'OXFORD exerçant sous le nom d'</w:t>
      </w:r>
      <w:r w:rsidR="00B72743" w:rsidRPr="00280D2D">
        <w:rPr>
          <w:caps/>
          <w:lang w:val="fr-FR"/>
        </w:rPr>
        <w:t>Oxford University Press</w:t>
      </w:r>
      <w:r w:rsidR="00B72743" w:rsidRPr="00280D2D">
        <w:rPr>
          <w:lang w:val="fr-FR"/>
        </w:rPr>
        <w:t xml:space="preserve"> sise à Great Clarendon Street, Oxford OX2 6DP, Royaume-Uni.</w:t>
      </w:r>
      <w:r w:rsidR="002A4A94" w:rsidRPr="00280D2D">
        <w:rPr>
          <w:b/>
          <w:lang w:val="fr-FR"/>
        </w:rPr>
        <w:br/>
      </w:r>
    </w:p>
    <w:p w14:paraId="39EEDBD1" w14:textId="6FD7A24F" w:rsidR="00E631BD" w:rsidRPr="00280D2D" w:rsidRDefault="00F00A4D" w:rsidP="002A7661">
      <w:pPr>
        <w:numPr>
          <w:ilvl w:val="0"/>
          <w:numId w:val="2"/>
        </w:numPr>
        <w:jc w:val="both"/>
        <w:rPr>
          <w:b/>
          <w:lang w:val="fr-FR"/>
        </w:rPr>
      </w:pPr>
      <w:r w:rsidRPr="00280D2D">
        <w:rPr>
          <w:b/>
          <w:lang w:val="fr-FR"/>
        </w:rPr>
        <w:t>CUSTOMER</w:t>
      </w:r>
      <w:r w:rsidR="002A4A94" w:rsidRPr="00280D2D">
        <w:rPr>
          <w:b/>
          <w:lang w:val="fr-FR"/>
        </w:rPr>
        <w:t>:</w:t>
      </w:r>
      <w:r w:rsidR="00E631BD" w:rsidRPr="00280D2D">
        <w:rPr>
          <w:rFonts w:ascii="Arial" w:hAnsi="Arial" w:cs="Arial"/>
          <w:color w:val="000000"/>
          <w:sz w:val="18"/>
          <w:szCs w:val="18"/>
          <w:lang w:val="fr-FR"/>
        </w:rPr>
        <w:t xml:space="preserve"> </w:t>
      </w:r>
    </w:p>
    <w:p w14:paraId="5B7CD314" w14:textId="107EE9AF" w:rsidR="00B72743" w:rsidRPr="00280D2D" w:rsidRDefault="006D0828" w:rsidP="00B72743">
      <w:pPr>
        <w:ind w:left="432"/>
        <w:jc w:val="both"/>
        <w:rPr>
          <w:b/>
          <w:lang w:val="fr-FR"/>
        </w:rPr>
      </w:pPr>
      <w:r w:rsidRPr="00280D2D">
        <w:rPr>
          <w:bCs/>
          <w:lang w:val="fr-FR"/>
        </w:rPr>
        <w:t>CLIENT</w:t>
      </w:r>
      <w:r w:rsidRPr="00280D2D">
        <w:rPr>
          <w:b/>
          <w:lang w:val="fr-FR"/>
        </w:rPr>
        <w:t xml:space="preserve"> </w:t>
      </w:r>
      <w:r w:rsidR="00B72743" w:rsidRPr="00280D2D">
        <w:rPr>
          <w:b/>
          <w:lang w:val="fr-FR"/>
        </w:rPr>
        <w:t>:</w:t>
      </w:r>
      <w:r w:rsidRPr="00280D2D">
        <w:rPr>
          <w:b/>
          <w:lang w:val="fr-FR"/>
        </w:rPr>
        <w:t xml:space="preserve"> </w:t>
      </w:r>
    </w:p>
    <w:p w14:paraId="37AB4A36" w14:textId="77777777" w:rsidR="001402E8" w:rsidRPr="00280D2D" w:rsidRDefault="001402E8" w:rsidP="00E631BD">
      <w:pPr>
        <w:rPr>
          <w:b/>
          <w:lang w:val="fr-FR"/>
        </w:rPr>
      </w:pPr>
    </w:p>
    <w:p w14:paraId="5AB6D181" w14:textId="77777777" w:rsidR="00AF792A" w:rsidRPr="00280D2D" w:rsidRDefault="00F00A4D" w:rsidP="002A4A94">
      <w:pPr>
        <w:numPr>
          <w:ilvl w:val="0"/>
          <w:numId w:val="2"/>
        </w:numPr>
        <w:rPr>
          <w:b/>
        </w:rPr>
      </w:pPr>
      <w:r w:rsidRPr="00280D2D">
        <w:rPr>
          <w:b/>
        </w:rPr>
        <w:t>PUBLICATION</w:t>
      </w:r>
      <w:r w:rsidR="005F667E" w:rsidRPr="00280D2D">
        <w:rPr>
          <w:b/>
        </w:rPr>
        <w:t>(S)</w:t>
      </w:r>
      <w:r w:rsidR="002A4A94" w:rsidRPr="00280D2D">
        <w:rPr>
          <w:b/>
        </w:rPr>
        <w:t xml:space="preserve">: </w:t>
      </w:r>
      <w:r w:rsidR="002A4A94" w:rsidRPr="00280D2D">
        <w:t>The</w:t>
      </w:r>
      <w:r w:rsidR="00D57ED6" w:rsidRPr="00280D2D">
        <w:t xml:space="preserve"> </w:t>
      </w:r>
      <w:r w:rsidR="006F47E7" w:rsidRPr="00280D2D">
        <w:t>J</w:t>
      </w:r>
      <w:r w:rsidR="00D57ED6" w:rsidRPr="00280D2D">
        <w:t xml:space="preserve">ournals and/or </w:t>
      </w:r>
      <w:r w:rsidR="006F47E7" w:rsidRPr="00280D2D">
        <w:t>Online Products</w:t>
      </w:r>
      <w:r w:rsidR="002A4A94" w:rsidRPr="00280D2D">
        <w:t xml:space="preserve"> </w:t>
      </w:r>
      <w:r w:rsidR="00000626" w:rsidRPr="00280D2D">
        <w:t xml:space="preserve">published online by the Publisher </w:t>
      </w:r>
      <w:r w:rsidR="00A84565" w:rsidRPr="00280D2D">
        <w:t xml:space="preserve">and </w:t>
      </w:r>
      <w:r w:rsidR="003501D9" w:rsidRPr="00280D2D">
        <w:t xml:space="preserve">(i) </w:t>
      </w:r>
      <w:r w:rsidR="00A84565" w:rsidRPr="00280D2D">
        <w:t>listed</w:t>
      </w:r>
      <w:r w:rsidR="00075A77" w:rsidRPr="00280D2D">
        <w:t xml:space="preserve"> in</w:t>
      </w:r>
      <w:r w:rsidR="002A4A94" w:rsidRPr="00280D2D">
        <w:t xml:space="preserve"> </w:t>
      </w:r>
      <w:r w:rsidR="0091372F" w:rsidRPr="00280D2D">
        <w:t>(</w:t>
      </w:r>
      <w:r w:rsidR="003501D9" w:rsidRPr="00280D2D">
        <w:t>a</w:t>
      </w:r>
      <w:r w:rsidR="0091372F" w:rsidRPr="00280D2D">
        <w:t xml:space="preserve">) </w:t>
      </w:r>
      <w:r w:rsidR="002A4A94" w:rsidRPr="00280D2D">
        <w:t xml:space="preserve">Schedule </w:t>
      </w:r>
      <w:r w:rsidR="00197B34" w:rsidRPr="00280D2D">
        <w:t>A</w:t>
      </w:r>
      <w:r w:rsidR="003F4596" w:rsidRPr="00280D2D">
        <w:t xml:space="preserve"> </w:t>
      </w:r>
      <w:r w:rsidR="00A84565" w:rsidRPr="00280D2D">
        <w:t>to this Agreement;</w:t>
      </w:r>
      <w:r w:rsidR="0091372F" w:rsidRPr="00280D2D">
        <w:t xml:space="preserve"> </w:t>
      </w:r>
      <w:r w:rsidR="00A84565" w:rsidRPr="00280D2D">
        <w:t xml:space="preserve">and/or </w:t>
      </w:r>
      <w:r w:rsidR="0091372F" w:rsidRPr="00280D2D">
        <w:t>(</w:t>
      </w:r>
      <w:r w:rsidR="003501D9" w:rsidRPr="00280D2D">
        <w:t>b</w:t>
      </w:r>
      <w:r w:rsidR="0091372F" w:rsidRPr="00280D2D">
        <w:t>)</w:t>
      </w:r>
      <w:r w:rsidR="006A3BE2" w:rsidRPr="00280D2D">
        <w:t xml:space="preserve"> an invoice relating to this Agreement</w:t>
      </w:r>
      <w:r w:rsidR="003501D9" w:rsidRPr="00280D2D">
        <w:t>;</w:t>
      </w:r>
      <w:r w:rsidR="003F4596" w:rsidRPr="00280D2D">
        <w:t xml:space="preserve"> </w:t>
      </w:r>
      <w:r w:rsidR="003D08B8" w:rsidRPr="00280D2D">
        <w:t>and/</w:t>
      </w:r>
      <w:r w:rsidR="003F4596" w:rsidRPr="00280D2D">
        <w:t xml:space="preserve">or </w:t>
      </w:r>
      <w:r w:rsidR="00D57ED6" w:rsidRPr="00280D2D">
        <w:t xml:space="preserve">(ii) </w:t>
      </w:r>
      <w:r w:rsidR="0078189E" w:rsidRPr="00280D2D">
        <w:t>as otherwise notified to the Customer in writing</w:t>
      </w:r>
      <w:r w:rsidR="002A4A94" w:rsidRPr="00280D2D">
        <w:t xml:space="preserve">. </w:t>
      </w:r>
    </w:p>
    <w:p w14:paraId="7784422C" w14:textId="10D6B459" w:rsidR="002A4A94" w:rsidRPr="00280D2D" w:rsidRDefault="00D3013A" w:rsidP="00AF792A">
      <w:pPr>
        <w:ind w:left="432"/>
        <w:rPr>
          <w:b/>
          <w:lang w:val="fr-FR"/>
        </w:rPr>
      </w:pPr>
      <w:r w:rsidRPr="00280D2D">
        <w:rPr>
          <w:b/>
          <w:lang w:val="fr-FR"/>
        </w:rPr>
        <w:t xml:space="preserve">ŒUVRES SOUS LICENCE </w:t>
      </w:r>
      <w:r w:rsidR="00AF792A" w:rsidRPr="00280D2D">
        <w:rPr>
          <w:b/>
          <w:lang w:val="fr-FR"/>
        </w:rPr>
        <w:t xml:space="preserve">: </w:t>
      </w:r>
      <w:r w:rsidR="00AF792A" w:rsidRPr="00280D2D">
        <w:rPr>
          <w:bCs/>
          <w:lang w:val="fr-FR"/>
        </w:rPr>
        <w:t>Les Revues et/ou Produits en Ligne publi</w:t>
      </w:r>
      <w:r w:rsidR="000E7443" w:rsidRPr="00280D2D">
        <w:rPr>
          <w:lang w:val="fr-FR"/>
        </w:rPr>
        <w:t>é</w:t>
      </w:r>
      <w:r w:rsidR="00AF792A" w:rsidRPr="00280D2D">
        <w:rPr>
          <w:bCs/>
          <w:lang w:val="fr-FR"/>
        </w:rPr>
        <w:t>s en ligne par l’</w:t>
      </w:r>
      <w:r w:rsidR="005B534C" w:rsidRPr="00280D2D">
        <w:rPr>
          <w:bCs/>
          <w:lang w:val="fr-FR"/>
        </w:rPr>
        <w:t>É</w:t>
      </w:r>
      <w:r w:rsidR="00AF792A" w:rsidRPr="00280D2D">
        <w:rPr>
          <w:bCs/>
          <w:lang w:val="fr-FR"/>
        </w:rPr>
        <w:t>diteur et</w:t>
      </w:r>
      <w:r w:rsidR="00AF792A" w:rsidRPr="00280D2D">
        <w:rPr>
          <w:b/>
          <w:lang w:val="fr-FR"/>
        </w:rPr>
        <w:t xml:space="preserve"> </w:t>
      </w:r>
      <w:r w:rsidR="000E7443" w:rsidRPr="00280D2D">
        <w:rPr>
          <w:lang w:val="fr-FR"/>
        </w:rPr>
        <w:t>é</w:t>
      </w:r>
      <w:r w:rsidR="00AF792A" w:rsidRPr="00280D2D">
        <w:rPr>
          <w:bCs/>
          <w:lang w:val="fr-FR"/>
        </w:rPr>
        <w:t>num</w:t>
      </w:r>
      <w:r w:rsidR="000E7443" w:rsidRPr="00280D2D">
        <w:rPr>
          <w:lang w:val="fr-FR"/>
        </w:rPr>
        <w:t>é</w:t>
      </w:r>
      <w:r w:rsidR="00AF792A" w:rsidRPr="00280D2D">
        <w:rPr>
          <w:bCs/>
          <w:lang w:val="fr-FR"/>
        </w:rPr>
        <w:t>r</w:t>
      </w:r>
      <w:r w:rsidR="000E7443" w:rsidRPr="00280D2D">
        <w:rPr>
          <w:lang w:val="fr-FR"/>
        </w:rPr>
        <w:t>é</w:t>
      </w:r>
      <w:r w:rsidR="00AF792A" w:rsidRPr="00280D2D">
        <w:rPr>
          <w:bCs/>
          <w:lang w:val="fr-FR"/>
        </w:rPr>
        <w:t xml:space="preserve">s (i) dans (a) l’Appendice A de cet </w:t>
      </w:r>
      <w:r w:rsidR="00F37A92" w:rsidRPr="00280D2D">
        <w:rPr>
          <w:bCs/>
          <w:lang w:val="fr-FR"/>
        </w:rPr>
        <w:t>Accord </w:t>
      </w:r>
      <w:r w:rsidR="00AF792A" w:rsidRPr="00280D2D">
        <w:rPr>
          <w:bCs/>
          <w:lang w:val="fr-FR"/>
        </w:rPr>
        <w:t xml:space="preserve">; et/ou (b) dans une facture relative au </w:t>
      </w:r>
      <w:r w:rsidR="000E7443" w:rsidRPr="00280D2D">
        <w:rPr>
          <w:bCs/>
          <w:lang w:val="fr-FR"/>
        </w:rPr>
        <w:t>pr</w:t>
      </w:r>
      <w:r w:rsidR="000E7443" w:rsidRPr="00280D2D">
        <w:rPr>
          <w:lang w:val="fr-FR"/>
        </w:rPr>
        <w:t>é</w:t>
      </w:r>
      <w:r w:rsidR="00AF792A" w:rsidRPr="00280D2D">
        <w:rPr>
          <w:bCs/>
          <w:lang w:val="fr-FR"/>
        </w:rPr>
        <w:t xml:space="preserve">sent Accord ; et/ou (ii) </w:t>
      </w:r>
      <w:r w:rsidR="006D0828" w:rsidRPr="00280D2D">
        <w:rPr>
          <w:bCs/>
          <w:lang w:val="fr-FR"/>
        </w:rPr>
        <w:t>tel qu’autrement notifié</w:t>
      </w:r>
      <w:r w:rsidR="00AF792A" w:rsidRPr="00280D2D">
        <w:rPr>
          <w:bCs/>
          <w:lang w:val="fr-FR"/>
        </w:rPr>
        <w:t xml:space="preserve"> par </w:t>
      </w:r>
      <w:r w:rsidR="000E7443" w:rsidRPr="00280D2D">
        <w:rPr>
          <w:lang w:val="fr-FR"/>
        </w:rPr>
        <w:t>é</w:t>
      </w:r>
      <w:r w:rsidR="00AF792A" w:rsidRPr="00280D2D">
        <w:rPr>
          <w:bCs/>
          <w:lang w:val="fr-FR"/>
        </w:rPr>
        <w:t>crit au Client.</w:t>
      </w:r>
      <w:r w:rsidR="002A4A94" w:rsidRPr="00280D2D">
        <w:rPr>
          <w:b/>
          <w:lang w:val="fr-FR"/>
        </w:rPr>
        <w:br/>
      </w:r>
    </w:p>
    <w:p w14:paraId="291D2DCE" w14:textId="025AEA96" w:rsidR="00EA38EF" w:rsidRPr="00280D2D" w:rsidRDefault="00EA38EF" w:rsidP="00EA38EF">
      <w:pPr>
        <w:numPr>
          <w:ilvl w:val="0"/>
          <w:numId w:val="2"/>
        </w:numPr>
        <w:rPr>
          <w:b/>
        </w:rPr>
      </w:pPr>
      <w:r w:rsidRPr="00280D2D">
        <w:rPr>
          <w:b/>
        </w:rPr>
        <w:t xml:space="preserve">SITE(S): </w:t>
      </w:r>
      <w:r w:rsidRPr="00280D2D">
        <w:t>The geographical location(s) listed in Schedule B.</w:t>
      </w:r>
      <w:r w:rsidR="009A0795" w:rsidRPr="00280D2D">
        <w:t xml:space="preserve"> </w:t>
      </w:r>
    </w:p>
    <w:p w14:paraId="4034A431" w14:textId="17D16E1C" w:rsidR="00B72743" w:rsidRPr="00280D2D" w:rsidRDefault="00B72743" w:rsidP="00B72743">
      <w:pPr>
        <w:ind w:left="432"/>
        <w:rPr>
          <w:b/>
          <w:lang w:val="fr-FR"/>
        </w:rPr>
      </w:pPr>
      <w:r w:rsidRPr="00280D2D">
        <w:rPr>
          <w:b/>
          <w:bCs/>
          <w:lang w:val="fr-FR"/>
        </w:rPr>
        <w:t>SITE(S) :</w:t>
      </w:r>
      <w:r w:rsidRPr="00280D2D">
        <w:rPr>
          <w:lang w:val="fr-FR"/>
        </w:rPr>
        <w:t xml:space="preserve"> Le(s) site(s) géographique(s) figurant à </w:t>
      </w:r>
      <w:r w:rsidR="00F37A92" w:rsidRPr="00280D2D">
        <w:rPr>
          <w:lang w:val="fr-FR"/>
        </w:rPr>
        <w:t xml:space="preserve">l’Appendice </w:t>
      </w:r>
      <w:r w:rsidRPr="00280D2D">
        <w:rPr>
          <w:lang w:val="fr-FR"/>
        </w:rPr>
        <w:t>B</w:t>
      </w:r>
    </w:p>
    <w:p w14:paraId="0FBA6B87" w14:textId="77777777" w:rsidR="00EA38EF" w:rsidRPr="00280D2D" w:rsidRDefault="00EA38EF" w:rsidP="00EA38EF">
      <w:pPr>
        <w:ind w:left="432"/>
        <w:rPr>
          <w:b/>
          <w:lang w:val="fr-FR"/>
        </w:rPr>
      </w:pPr>
    </w:p>
    <w:p w14:paraId="7784422D" w14:textId="0FA78318" w:rsidR="00646F0A" w:rsidRPr="00280D2D" w:rsidRDefault="00646F0A" w:rsidP="00646F0A">
      <w:pPr>
        <w:numPr>
          <w:ilvl w:val="0"/>
          <w:numId w:val="2"/>
        </w:numPr>
        <w:rPr>
          <w:b/>
        </w:rPr>
      </w:pPr>
      <w:r w:rsidRPr="00280D2D">
        <w:rPr>
          <w:b/>
        </w:rPr>
        <w:t>CHARGES:</w:t>
      </w:r>
      <w:r w:rsidRPr="00280D2D">
        <w:t xml:space="preserve"> The price set out in</w:t>
      </w:r>
      <w:r w:rsidR="00A178FF" w:rsidRPr="00280D2D">
        <w:t xml:space="preserve"> (a) </w:t>
      </w:r>
      <w:r w:rsidRPr="00280D2D">
        <w:t xml:space="preserve">the </w:t>
      </w:r>
      <w:r w:rsidR="005F667E" w:rsidRPr="00280D2D">
        <w:t>Publisher</w:t>
      </w:r>
      <w:r w:rsidRPr="00280D2D">
        <w:t xml:space="preserve">’s or the </w:t>
      </w:r>
      <w:r w:rsidR="006B3F02" w:rsidRPr="00280D2D">
        <w:t xml:space="preserve">Customer </w:t>
      </w:r>
      <w:r w:rsidRPr="00280D2D">
        <w:t>Agent’s invoices</w:t>
      </w:r>
      <w:r w:rsidR="000E3DF8" w:rsidRPr="00280D2D">
        <w:t>; and/or (</w:t>
      </w:r>
      <w:r w:rsidR="00AD28D4" w:rsidRPr="00280D2D">
        <w:t>b</w:t>
      </w:r>
      <w:r w:rsidR="000E3DF8" w:rsidRPr="00280D2D">
        <w:t>) as otherwise notified to the Customer in writing,</w:t>
      </w:r>
      <w:r w:rsidRPr="00280D2D">
        <w:t xml:space="preserve"> concerning (i) access to the </w:t>
      </w:r>
      <w:r w:rsidR="00F00A4D" w:rsidRPr="00280D2D">
        <w:t>Publications</w:t>
      </w:r>
      <w:r w:rsidR="0007450B" w:rsidRPr="00280D2D">
        <w:t>,</w:t>
      </w:r>
      <w:r w:rsidRPr="00280D2D">
        <w:t xml:space="preserve"> (ii) </w:t>
      </w:r>
      <w:r w:rsidR="00A22FA3" w:rsidRPr="00280D2D">
        <w:t xml:space="preserve">Hosting </w:t>
      </w:r>
      <w:r w:rsidR="00E26A81" w:rsidRPr="00280D2D">
        <w:t>Fees</w:t>
      </w:r>
      <w:r w:rsidR="0007450B" w:rsidRPr="00280D2D">
        <w:t xml:space="preserve">, if relevant, (iii) </w:t>
      </w:r>
      <w:r w:rsidR="00A178FF" w:rsidRPr="00280D2D">
        <w:t xml:space="preserve">Update </w:t>
      </w:r>
      <w:r w:rsidR="0007450B" w:rsidRPr="00280D2D">
        <w:t>Fees, if relevant</w:t>
      </w:r>
      <w:r w:rsidR="00123287" w:rsidRPr="00280D2D">
        <w:t>, and (iv) Renewal Fees, if relevant</w:t>
      </w:r>
      <w:r w:rsidR="0007450B" w:rsidRPr="00280D2D">
        <w:t>.</w:t>
      </w:r>
    </w:p>
    <w:p w14:paraId="285CF5DA" w14:textId="79609B2B" w:rsidR="00B72743" w:rsidRPr="00280D2D" w:rsidRDefault="00B72743" w:rsidP="00B72743">
      <w:pPr>
        <w:ind w:left="432"/>
        <w:rPr>
          <w:b/>
          <w:lang w:val="fr-FR"/>
        </w:rPr>
      </w:pPr>
      <w:r w:rsidRPr="00280D2D">
        <w:rPr>
          <w:b/>
          <w:bCs/>
          <w:lang w:val="fr-FR"/>
        </w:rPr>
        <w:t>FRAIS :</w:t>
      </w:r>
      <w:r w:rsidRPr="00280D2D">
        <w:rPr>
          <w:lang w:val="fr-FR"/>
        </w:rPr>
        <w:t xml:space="preserve"> Le prix indiqué </w:t>
      </w:r>
      <w:r w:rsidR="007B49F7" w:rsidRPr="00280D2D">
        <w:rPr>
          <w:lang w:val="fr-FR"/>
        </w:rPr>
        <w:t xml:space="preserve">(a) </w:t>
      </w:r>
      <w:r w:rsidRPr="00280D2D">
        <w:rPr>
          <w:lang w:val="fr-FR"/>
        </w:rPr>
        <w:t xml:space="preserve">sur les factures </w:t>
      </w:r>
      <w:r w:rsidR="00F37A92" w:rsidRPr="00280D2D">
        <w:rPr>
          <w:lang w:val="fr-FR"/>
        </w:rPr>
        <w:t>de l’Éditeur</w:t>
      </w:r>
      <w:r w:rsidRPr="00280D2D">
        <w:rPr>
          <w:lang w:val="fr-FR"/>
        </w:rPr>
        <w:t xml:space="preserve"> ou </w:t>
      </w:r>
      <w:r w:rsidR="008A4EC0" w:rsidRPr="00280D2D">
        <w:rPr>
          <w:lang w:val="fr-FR"/>
        </w:rPr>
        <w:t>de l’Agent du Client</w:t>
      </w:r>
      <w:r w:rsidR="007B49F7" w:rsidRPr="00280D2D">
        <w:rPr>
          <w:lang w:val="fr-FR"/>
        </w:rPr>
        <w:t xml:space="preserve"> ; et/ou (b) tel qu’autrement notifié par écrit au </w:t>
      </w:r>
      <w:r w:rsidR="00CA5EAE" w:rsidRPr="00280D2D">
        <w:rPr>
          <w:lang w:val="fr-FR"/>
        </w:rPr>
        <w:t>C</w:t>
      </w:r>
      <w:r w:rsidR="007B49F7" w:rsidRPr="00280D2D">
        <w:rPr>
          <w:lang w:val="fr-FR"/>
        </w:rPr>
        <w:t xml:space="preserve">lient, </w:t>
      </w:r>
      <w:r w:rsidRPr="00280D2D">
        <w:rPr>
          <w:lang w:val="fr-FR"/>
        </w:rPr>
        <w:t>concernant (i) l'accès aux Œuvres sous licence et (ii) les frais des services d'hébergement, le cas échéant (« Frais d'hébergement »)</w:t>
      </w:r>
      <w:r w:rsidR="00090154" w:rsidRPr="00280D2D">
        <w:rPr>
          <w:lang w:val="fr-FR"/>
        </w:rPr>
        <w:t xml:space="preserve">, (iii) les </w:t>
      </w:r>
      <w:r w:rsidR="00983620" w:rsidRPr="00280D2D">
        <w:rPr>
          <w:lang w:val="fr-FR"/>
        </w:rPr>
        <w:t>Frais</w:t>
      </w:r>
      <w:r w:rsidR="00090154" w:rsidRPr="00280D2D">
        <w:rPr>
          <w:lang w:val="fr-FR"/>
        </w:rPr>
        <w:t xml:space="preserve"> de mise à jour et (iv) les Frais de renouvellement, le cas échéant.</w:t>
      </w:r>
    </w:p>
    <w:p w14:paraId="7784422E" w14:textId="77777777" w:rsidR="002A4A94" w:rsidRPr="00280D2D" w:rsidRDefault="002A4A94" w:rsidP="002A4A94">
      <w:pPr>
        <w:rPr>
          <w:b/>
          <w:lang w:val="fr-FR"/>
        </w:rPr>
      </w:pPr>
    </w:p>
    <w:p w14:paraId="5EA91264" w14:textId="18184139" w:rsidR="001402E8" w:rsidRPr="00280D2D" w:rsidRDefault="006B3F02" w:rsidP="001402E8">
      <w:pPr>
        <w:numPr>
          <w:ilvl w:val="0"/>
          <w:numId w:val="2"/>
        </w:numPr>
        <w:rPr>
          <w:b/>
          <w:lang w:val="fr-FR"/>
        </w:rPr>
      </w:pPr>
      <w:r w:rsidRPr="00280D2D">
        <w:rPr>
          <w:b/>
          <w:lang w:val="fr-FR"/>
        </w:rPr>
        <w:t>CUSTOMER</w:t>
      </w:r>
      <w:r w:rsidR="003A7A0D" w:rsidRPr="00280D2D">
        <w:rPr>
          <w:b/>
          <w:lang w:val="fr-FR"/>
        </w:rPr>
        <w:t xml:space="preserve"> AGENT</w:t>
      </w:r>
      <w:r w:rsidR="001402E8" w:rsidRPr="00280D2D">
        <w:rPr>
          <w:b/>
          <w:lang w:val="fr-FR"/>
        </w:rPr>
        <w:t xml:space="preserve">: </w:t>
      </w:r>
      <w:r w:rsidR="007142DB" w:rsidRPr="00280D2D">
        <w:rPr>
          <w:lang w:val="fr-FR"/>
        </w:rPr>
        <w:t>N/A</w:t>
      </w:r>
    </w:p>
    <w:p w14:paraId="173373F3" w14:textId="29C583D2" w:rsidR="001402E8" w:rsidRPr="00280D2D" w:rsidRDefault="008647BA" w:rsidP="006F7EE2">
      <w:pPr>
        <w:ind w:left="434"/>
        <w:rPr>
          <w:lang w:val="fr-FR"/>
        </w:rPr>
      </w:pPr>
      <w:r w:rsidRPr="00280D2D">
        <w:rPr>
          <w:b/>
          <w:bCs/>
          <w:lang w:val="fr-FR"/>
        </w:rPr>
        <w:t xml:space="preserve">AGENT </w:t>
      </w:r>
      <w:r w:rsidR="008A4EC0" w:rsidRPr="00280D2D">
        <w:rPr>
          <w:b/>
          <w:bCs/>
          <w:lang w:val="fr-FR"/>
        </w:rPr>
        <w:t xml:space="preserve">DU </w:t>
      </w:r>
      <w:r w:rsidR="00D3013A" w:rsidRPr="00280D2D">
        <w:rPr>
          <w:b/>
          <w:bCs/>
          <w:lang w:val="fr-FR"/>
        </w:rPr>
        <w:t>CLIENT</w:t>
      </w:r>
      <w:r w:rsidR="00D3013A" w:rsidRPr="00280D2D">
        <w:rPr>
          <w:lang w:val="fr-FR"/>
        </w:rPr>
        <w:t xml:space="preserve"> :</w:t>
      </w:r>
      <w:r w:rsidRPr="00280D2D">
        <w:rPr>
          <w:lang w:val="fr-FR"/>
        </w:rPr>
        <w:t xml:space="preserve"> N/A</w:t>
      </w:r>
    </w:p>
    <w:p w14:paraId="77844233" w14:textId="77777777" w:rsidR="002A4A94" w:rsidRPr="00280D2D" w:rsidRDefault="002A4A94" w:rsidP="00EC15A9">
      <w:pPr>
        <w:rPr>
          <w:lang w:val="fr-FR"/>
        </w:rPr>
      </w:pPr>
    </w:p>
    <w:p w14:paraId="77844234" w14:textId="2383D5B9" w:rsidR="00742A89" w:rsidRPr="00280D2D" w:rsidRDefault="006330B4" w:rsidP="0063738E">
      <w:pPr>
        <w:numPr>
          <w:ilvl w:val="0"/>
          <w:numId w:val="2"/>
        </w:numPr>
      </w:pPr>
      <w:r w:rsidRPr="00280D2D">
        <w:rPr>
          <w:b/>
        </w:rPr>
        <w:t>GOVERNING LAW:</w:t>
      </w:r>
      <w:r w:rsidR="00585527" w:rsidRPr="00280D2D">
        <w:rPr>
          <w:b/>
        </w:rPr>
        <w:t xml:space="preserve"> </w:t>
      </w:r>
      <w:r w:rsidR="007D061F" w:rsidRPr="00280D2D">
        <w:t>Except to the extent, if any, that this agreement to the following is prohibited by the laws or regulations governing contracts with the Customer, t</w:t>
      </w:r>
      <w:r w:rsidR="00C158F4" w:rsidRPr="00280D2D">
        <w:t xml:space="preserve">his Agreement </w:t>
      </w:r>
      <w:r w:rsidR="00D30530" w:rsidRPr="00280D2D">
        <w:t>wi</w:t>
      </w:r>
      <w:r w:rsidR="00C158F4" w:rsidRPr="00280D2D">
        <w:t>ll be governed by and construed in accordance with the laws of England and Wales. The parties agree to submit to the non-exclusive jurisdiction of the English courts in connection with any disputes arising under this Agreement.</w:t>
      </w:r>
    </w:p>
    <w:p w14:paraId="319ADF26" w14:textId="474AC512" w:rsidR="008647BA" w:rsidRPr="00280D2D" w:rsidRDefault="008647BA" w:rsidP="008647BA">
      <w:pPr>
        <w:ind w:left="432"/>
        <w:rPr>
          <w:bCs/>
          <w:lang w:val="fr-FR"/>
        </w:rPr>
      </w:pPr>
      <w:r w:rsidRPr="00280D2D">
        <w:rPr>
          <w:b/>
          <w:lang w:val="fr-FR"/>
        </w:rPr>
        <w:t>DROIT APPLICABLE</w:t>
      </w:r>
      <w:r w:rsidR="00CA5EAE" w:rsidRPr="00280D2D">
        <w:rPr>
          <w:b/>
          <w:lang w:val="fr-FR"/>
        </w:rPr>
        <w:t xml:space="preserve"> </w:t>
      </w:r>
      <w:r w:rsidRPr="00280D2D">
        <w:rPr>
          <w:b/>
          <w:lang w:val="fr-FR"/>
        </w:rPr>
        <w:t>:</w:t>
      </w:r>
      <w:r w:rsidRPr="00280D2D">
        <w:rPr>
          <w:bCs/>
          <w:lang w:val="fr-FR"/>
        </w:rPr>
        <w:t xml:space="preserve"> </w:t>
      </w:r>
      <w:r w:rsidR="00CA5EAE" w:rsidRPr="00280D2D">
        <w:rPr>
          <w:bCs/>
          <w:lang w:val="fr-FR"/>
        </w:rPr>
        <w:t>Sauf dans la mesure</w:t>
      </w:r>
      <w:r w:rsidRPr="00280D2D">
        <w:rPr>
          <w:bCs/>
          <w:lang w:val="fr-FR"/>
        </w:rPr>
        <w:t xml:space="preserve"> o</w:t>
      </w:r>
      <w:r w:rsidR="00270D7A" w:rsidRPr="00280D2D">
        <w:rPr>
          <w:bCs/>
          <w:lang w:val="fr-FR"/>
        </w:rPr>
        <w:t>ù</w:t>
      </w:r>
      <w:r w:rsidRPr="00280D2D">
        <w:rPr>
          <w:bCs/>
          <w:lang w:val="fr-FR"/>
        </w:rPr>
        <w:t xml:space="preserve"> l</w:t>
      </w:r>
      <w:r w:rsidR="000E7443" w:rsidRPr="00280D2D">
        <w:rPr>
          <w:bCs/>
          <w:lang w:val="fr-FR"/>
        </w:rPr>
        <w:t>e pr</w:t>
      </w:r>
      <w:r w:rsidR="000E7443" w:rsidRPr="00280D2D">
        <w:rPr>
          <w:lang w:val="fr-FR"/>
        </w:rPr>
        <w:t>é</w:t>
      </w:r>
      <w:r w:rsidR="000E7443" w:rsidRPr="00280D2D">
        <w:rPr>
          <w:bCs/>
          <w:lang w:val="fr-FR"/>
        </w:rPr>
        <w:t>sent A</w:t>
      </w:r>
      <w:r w:rsidRPr="00280D2D">
        <w:rPr>
          <w:bCs/>
          <w:lang w:val="fr-FR"/>
        </w:rPr>
        <w:t>ccord serait interdit par la loi et les r</w:t>
      </w:r>
      <w:r w:rsidR="00547021" w:rsidRPr="00280D2D">
        <w:rPr>
          <w:bCs/>
          <w:lang w:val="fr-FR"/>
        </w:rPr>
        <w:t>é</w:t>
      </w:r>
      <w:r w:rsidRPr="00280D2D">
        <w:rPr>
          <w:bCs/>
          <w:lang w:val="fr-FR"/>
        </w:rPr>
        <w:t>glement</w:t>
      </w:r>
      <w:r w:rsidR="00FC776C" w:rsidRPr="00280D2D">
        <w:rPr>
          <w:bCs/>
          <w:lang w:val="fr-FR"/>
        </w:rPr>
        <w:t>ation</w:t>
      </w:r>
      <w:r w:rsidRPr="00280D2D">
        <w:rPr>
          <w:bCs/>
          <w:lang w:val="fr-FR"/>
        </w:rPr>
        <w:t>s r</w:t>
      </w:r>
      <w:r w:rsidR="00FC776C" w:rsidRPr="00280D2D">
        <w:rPr>
          <w:lang w:val="fr-FR"/>
        </w:rPr>
        <w:t>é</w:t>
      </w:r>
      <w:r w:rsidRPr="00280D2D">
        <w:rPr>
          <w:bCs/>
          <w:lang w:val="fr-FR"/>
        </w:rPr>
        <w:t xml:space="preserve">gissant les </w:t>
      </w:r>
      <w:r w:rsidR="00CA5EAE" w:rsidRPr="00280D2D">
        <w:rPr>
          <w:bCs/>
          <w:lang w:val="fr-FR"/>
        </w:rPr>
        <w:t>contrats auxquels le</w:t>
      </w:r>
      <w:r w:rsidRPr="00280D2D">
        <w:rPr>
          <w:bCs/>
          <w:lang w:val="fr-FR"/>
        </w:rPr>
        <w:t xml:space="preserve"> Client</w:t>
      </w:r>
      <w:r w:rsidR="00CA5EAE" w:rsidRPr="00280D2D">
        <w:rPr>
          <w:bCs/>
          <w:lang w:val="fr-FR"/>
        </w:rPr>
        <w:t xml:space="preserve"> est partie</w:t>
      </w:r>
      <w:r w:rsidRPr="00280D2D">
        <w:rPr>
          <w:bCs/>
          <w:lang w:val="fr-FR"/>
        </w:rPr>
        <w:t>, cet Accord sera r</w:t>
      </w:r>
      <w:r w:rsidR="000E7443" w:rsidRPr="00280D2D">
        <w:rPr>
          <w:lang w:val="fr-FR"/>
        </w:rPr>
        <w:t>é</w:t>
      </w:r>
      <w:r w:rsidRPr="00280D2D">
        <w:rPr>
          <w:bCs/>
          <w:lang w:val="fr-FR"/>
        </w:rPr>
        <w:t xml:space="preserve">gi </w:t>
      </w:r>
      <w:r w:rsidR="00CA5EAE" w:rsidRPr="00280D2D">
        <w:rPr>
          <w:bCs/>
          <w:lang w:val="fr-FR"/>
        </w:rPr>
        <w:t>et</w:t>
      </w:r>
      <w:r w:rsidRPr="00280D2D">
        <w:rPr>
          <w:bCs/>
          <w:lang w:val="fr-FR"/>
        </w:rPr>
        <w:t xml:space="preserve"> </w:t>
      </w:r>
      <w:r w:rsidR="007E1528" w:rsidRPr="00280D2D">
        <w:rPr>
          <w:bCs/>
          <w:lang w:val="fr-FR"/>
        </w:rPr>
        <w:t>interprét</w:t>
      </w:r>
      <w:r w:rsidR="007E1528" w:rsidRPr="00280D2D">
        <w:rPr>
          <w:lang w:val="fr-FR"/>
        </w:rPr>
        <w:t>é</w:t>
      </w:r>
      <w:r w:rsidRPr="00280D2D">
        <w:rPr>
          <w:bCs/>
          <w:lang w:val="fr-FR"/>
        </w:rPr>
        <w:t xml:space="preserve"> </w:t>
      </w:r>
      <w:r w:rsidR="00CA5EAE" w:rsidRPr="00280D2D">
        <w:rPr>
          <w:bCs/>
          <w:lang w:val="fr-FR"/>
        </w:rPr>
        <w:t>conformément aux</w:t>
      </w:r>
      <w:r w:rsidRPr="00280D2D">
        <w:rPr>
          <w:bCs/>
          <w:lang w:val="fr-FR"/>
        </w:rPr>
        <w:t xml:space="preserve"> lois de l’Angleterre et du Pays de Galles. Les parties consentent </w:t>
      </w:r>
      <w:r w:rsidR="005D526C" w:rsidRPr="00280D2D">
        <w:rPr>
          <w:bCs/>
          <w:lang w:val="fr-FR"/>
        </w:rPr>
        <w:t>à</w:t>
      </w:r>
      <w:r w:rsidRPr="00280D2D">
        <w:rPr>
          <w:bCs/>
          <w:lang w:val="fr-FR"/>
        </w:rPr>
        <w:t xml:space="preserve"> se soumettre </w:t>
      </w:r>
      <w:r w:rsidR="00CA5EAE" w:rsidRPr="00280D2D">
        <w:rPr>
          <w:bCs/>
          <w:lang w:val="fr-FR"/>
        </w:rPr>
        <w:t>à la compétence</w:t>
      </w:r>
      <w:r w:rsidRPr="00280D2D">
        <w:rPr>
          <w:bCs/>
          <w:lang w:val="fr-FR"/>
        </w:rPr>
        <w:t xml:space="preserve"> non exclusive </w:t>
      </w:r>
      <w:r w:rsidR="009B0D84" w:rsidRPr="00280D2D">
        <w:rPr>
          <w:bCs/>
          <w:lang w:val="fr-FR"/>
        </w:rPr>
        <w:t xml:space="preserve">des tribunaux Anglais pour tout litige </w:t>
      </w:r>
      <w:r w:rsidR="000E7443" w:rsidRPr="00280D2D">
        <w:rPr>
          <w:lang w:val="fr-FR"/>
        </w:rPr>
        <w:t>é</w:t>
      </w:r>
      <w:r w:rsidR="009B0D84" w:rsidRPr="00280D2D">
        <w:rPr>
          <w:bCs/>
          <w:lang w:val="fr-FR"/>
        </w:rPr>
        <w:t>manant de cet Accord.</w:t>
      </w:r>
    </w:p>
    <w:p w14:paraId="77844235" w14:textId="77777777" w:rsidR="00742A89" w:rsidRPr="00280D2D" w:rsidRDefault="00742A89" w:rsidP="00C958D8">
      <w:pPr>
        <w:pStyle w:val="Paragraphedeliste"/>
        <w:rPr>
          <w:lang w:val="fr-FR"/>
        </w:rPr>
      </w:pPr>
    </w:p>
    <w:p w14:paraId="77844236" w14:textId="77777777" w:rsidR="006330B4" w:rsidRPr="00280D2D" w:rsidRDefault="006330B4" w:rsidP="00C958D8">
      <w:pPr>
        <w:ind w:left="432"/>
        <w:rPr>
          <w:lang w:val="fr-FR"/>
        </w:rPr>
      </w:pPr>
      <w:r w:rsidRPr="00280D2D">
        <w:rPr>
          <w:lang w:val="fr-FR"/>
        </w:rPr>
        <w:br/>
      </w:r>
    </w:p>
    <w:p w14:paraId="77844237" w14:textId="77777777" w:rsidR="002A4A94" w:rsidRPr="00280D2D" w:rsidRDefault="002A4A94" w:rsidP="002A4A94">
      <w:pPr>
        <w:rPr>
          <w:lang w:val="fr-FR"/>
        </w:rPr>
      </w:pPr>
    </w:p>
    <w:p w14:paraId="77844238" w14:textId="77777777" w:rsidR="002A4A94" w:rsidRPr="00280D2D" w:rsidRDefault="002A4A94" w:rsidP="002A4A94">
      <w:pPr>
        <w:rPr>
          <w:b/>
          <w:caps/>
        </w:rPr>
      </w:pPr>
      <w:r w:rsidRPr="00280D2D">
        <w:rPr>
          <w:b/>
          <w:caps/>
        </w:rPr>
        <w:lastRenderedPageBreak/>
        <w:t xml:space="preserve">The </w:t>
      </w:r>
      <w:r w:rsidR="005F667E" w:rsidRPr="00280D2D">
        <w:rPr>
          <w:b/>
          <w:caps/>
        </w:rPr>
        <w:t>Publisher</w:t>
      </w:r>
      <w:r w:rsidRPr="00280D2D">
        <w:rPr>
          <w:b/>
          <w:caps/>
        </w:rPr>
        <w:t xml:space="preserve"> and </w:t>
      </w:r>
      <w:r w:rsidR="00F00A4D" w:rsidRPr="00280D2D">
        <w:rPr>
          <w:b/>
          <w:caps/>
        </w:rPr>
        <w:t>Customer</w:t>
      </w:r>
      <w:r w:rsidRPr="00280D2D">
        <w:rPr>
          <w:b/>
          <w:caps/>
        </w:rPr>
        <w:t xml:space="preserve"> each accept and agree to the terms of this Agreement</w:t>
      </w:r>
      <w:r w:rsidR="007F3493" w:rsidRPr="00280D2D">
        <w:rPr>
          <w:b/>
          <w:caps/>
        </w:rPr>
        <w:t>, which incorporates the attached annexes and schedules</w:t>
      </w:r>
      <w:r w:rsidRPr="00280D2D">
        <w:rPr>
          <w:b/>
          <w:caps/>
        </w:rPr>
        <w:t>.</w:t>
      </w:r>
    </w:p>
    <w:p w14:paraId="77844239" w14:textId="54E61737" w:rsidR="002A4A94" w:rsidRPr="00280D2D" w:rsidRDefault="009B0D84" w:rsidP="002A4A94">
      <w:pPr>
        <w:rPr>
          <w:b/>
          <w:lang w:val="fr-FR"/>
        </w:rPr>
      </w:pPr>
      <w:r w:rsidRPr="00280D2D">
        <w:rPr>
          <w:b/>
          <w:lang w:val="fr-FR"/>
        </w:rPr>
        <w:t>L’</w:t>
      </w:r>
      <w:r w:rsidR="000E7443" w:rsidRPr="00280D2D">
        <w:rPr>
          <w:b/>
          <w:lang w:val="fr-FR"/>
        </w:rPr>
        <w:t>É</w:t>
      </w:r>
      <w:r w:rsidRPr="00280D2D">
        <w:rPr>
          <w:b/>
          <w:lang w:val="fr-FR"/>
        </w:rPr>
        <w:t>DITEUR ET LE CLIENT ACCEPTENT ET CONSENTENT TOUS DEUX AUX CONDITIONS DE CET ACCORD, ANNEXES ET APPENDICES CI-JOINTS INCLUS.</w:t>
      </w:r>
    </w:p>
    <w:p w14:paraId="7784423A" w14:textId="643DB979" w:rsidR="002A4A94" w:rsidRDefault="002A4A94" w:rsidP="002A4A94">
      <w:pPr>
        <w:rPr>
          <w:b/>
          <w:lang w:val="fr-FR"/>
        </w:rPr>
      </w:pPr>
    </w:p>
    <w:p w14:paraId="2F014DF2" w14:textId="77777777" w:rsidR="00E74EDB" w:rsidRPr="00280D2D" w:rsidRDefault="00E74EDB" w:rsidP="002A4A94">
      <w:pPr>
        <w:rPr>
          <w:b/>
          <w:lang w:val="fr-FR"/>
        </w:rPr>
      </w:pPr>
    </w:p>
    <w:tbl>
      <w:tblPr>
        <w:tblW w:w="8856" w:type="dxa"/>
        <w:tblBorders>
          <w:left w:val="single" w:sz="4" w:space="0" w:color="auto"/>
        </w:tblBorders>
        <w:tblLayout w:type="fixed"/>
        <w:tblLook w:val="0000" w:firstRow="0" w:lastRow="0" w:firstColumn="0" w:lastColumn="0" w:noHBand="0" w:noVBand="0"/>
      </w:tblPr>
      <w:tblGrid>
        <w:gridCol w:w="4428"/>
        <w:gridCol w:w="4428"/>
      </w:tblGrid>
      <w:tr w:rsidR="00E74EDB" w14:paraId="3A871866" w14:textId="77777777" w:rsidTr="00E74EDB">
        <w:tc>
          <w:tcPr>
            <w:tcW w:w="4428" w:type="dxa"/>
            <w:tcBorders>
              <w:top w:val="nil"/>
              <w:left w:val="nil"/>
              <w:bottom w:val="nil"/>
              <w:right w:val="nil"/>
            </w:tcBorders>
          </w:tcPr>
          <w:p w14:paraId="1248C176" w14:textId="77777777" w:rsidR="00E74EDB" w:rsidRPr="000B716D" w:rsidRDefault="00E74EDB" w:rsidP="00E74EDB">
            <w:pPr>
              <w:rPr>
                <w:lang w:val="fr-FR"/>
              </w:rPr>
            </w:pPr>
            <w:r w:rsidRPr="00E74EDB">
              <w:rPr>
                <w:b/>
                <w:bCs/>
                <w:lang w:val="fr-FR"/>
              </w:rPr>
              <w:t xml:space="preserve">Signed by </w:t>
            </w:r>
            <w:r w:rsidRPr="000B716D">
              <w:rPr>
                <w:lang w:val="fr-FR"/>
              </w:rPr>
              <w:t xml:space="preserve">{{Int1_es_:signer1:signature}}  </w:t>
            </w:r>
          </w:p>
          <w:p w14:paraId="0C3281E5" w14:textId="77777777" w:rsidR="00E74EDB" w:rsidRPr="000B716D" w:rsidRDefault="00E74EDB" w:rsidP="00E74EDB">
            <w:pPr>
              <w:rPr>
                <w:lang w:val="fr-FR"/>
              </w:rPr>
            </w:pPr>
          </w:p>
          <w:p w14:paraId="08ADE03F" w14:textId="77777777" w:rsidR="00E74EDB" w:rsidRPr="000B716D" w:rsidRDefault="00E74EDB" w:rsidP="00E74EDB">
            <w:pPr>
              <w:rPr>
                <w:lang w:val="fr-FR"/>
              </w:rPr>
            </w:pPr>
            <w:r w:rsidRPr="000B716D">
              <w:rPr>
                <w:lang w:val="fr-FR"/>
              </w:rPr>
              <w:t xml:space="preserve">For and on behalf of the </w:t>
            </w:r>
            <w:r w:rsidRPr="000B716D">
              <w:rPr>
                <w:b/>
                <w:bCs/>
                <w:lang w:val="fr-FR"/>
              </w:rPr>
              <w:t>Publisher</w:t>
            </w:r>
          </w:p>
          <w:p w14:paraId="11809141" w14:textId="77777777" w:rsidR="00E74EDB" w:rsidRPr="00E74EDB" w:rsidRDefault="00E74EDB" w:rsidP="00E74EDB">
            <w:pPr>
              <w:rPr>
                <w:b/>
                <w:bCs/>
                <w:lang w:val="fr-FR"/>
              </w:rPr>
            </w:pPr>
          </w:p>
          <w:p w14:paraId="0C511F37" w14:textId="77777777" w:rsidR="00E74EDB" w:rsidRPr="00E74EDB" w:rsidRDefault="00E74EDB" w:rsidP="00E74EDB">
            <w:pPr>
              <w:rPr>
                <w:b/>
                <w:bCs/>
                <w:lang w:val="fr-FR"/>
              </w:rPr>
            </w:pPr>
            <w:r w:rsidRPr="00E74EDB">
              <w:rPr>
                <w:b/>
                <w:bCs/>
                <w:lang w:val="fr-FR"/>
              </w:rPr>
              <w:t xml:space="preserve">Name: </w:t>
            </w:r>
            <w:r w:rsidRPr="000B716D">
              <w:rPr>
                <w:lang w:val="fr-FR"/>
              </w:rPr>
              <w:t>{{N_es_:signer1:fullname                      }}</w:t>
            </w:r>
          </w:p>
          <w:p w14:paraId="1F274817" w14:textId="77777777" w:rsidR="00E74EDB" w:rsidRPr="00E74EDB" w:rsidRDefault="00E74EDB" w:rsidP="00E74EDB">
            <w:pPr>
              <w:rPr>
                <w:b/>
                <w:bCs/>
                <w:lang w:val="fr-FR"/>
              </w:rPr>
            </w:pPr>
          </w:p>
          <w:p w14:paraId="41055C4B" w14:textId="77777777" w:rsidR="00E74EDB" w:rsidRPr="00E74EDB" w:rsidRDefault="00E74EDB" w:rsidP="00E74EDB">
            <w:pPr>
              <w:rPr>
                <w:b/>
                <w:bCs/>
                <w:lang w:val="fr-FR"/>
              </w:rPr>
            </w:pPr>
            <w:r w:rsidRPr="00E74EDB">
              <w:rPr>
                <w:b/>
                <w:bCs/>
                <w:lang w:val="fr-FR"/>
              </w:rPr>
              <w:t xml:space="preserve">Position: </w:t>
            </w:r>
            <w:r w:rsidRPr="000B716D">
              <w:rPr>
                <w:lang w:val="fr-FR"/>
              </w:rPr>
              <w:t>{{*Ttl1_es_:signer1:title                     }}</w:t>
            </w:r>
          </w:p>
          <w:p w14:paraId="05B27D18" w14:textId="77777777" w:rsidR="00E74EDB" w:rsidRPr="00E74EDB" w:rsidRDefault="00E74EDB" w:rsidP="00E74EDB">
            <w:pPr>
              <w:rPr>
                <w:b/>
                <w:bCs/>
                <w:lang w:val="fr-FR"/>
              </w:rPr>
            </w:pPr>
          </w:p>
          <w:p w14:paraId="2B75BF03" w14:textId="77777777" w:rsidR="00E74EDB" w:rsidRPr="00E74EDB" w:rsidRDefault="00E74EDB" w:rsidP="002A1B77">
            <w:pPr>
              <w:rPr>
                <w:b/>
                <w:bCs/>
                <w:lang w:val="fr-FR"/>
              </w:rPr>
            </w:pPr>
            <w:r w:rsidRPr="00E74EDB">
              <w:rPr>
                <w:b/>
                <w:bCs/>
                <w:lang w:val="fr-FR"/>
              </w:rPr>
              <w:t xml:space="preserve">Date: </w:t>
            </w:r>
            <w:r w:rsidRPr="000B716D">
              <w:rPr>
                <w:lang w:val="fr-FR"/>
              </w:rPr>
              <w:t>{{Dte1_es_:signer1:date}}</w:t>
            </w:r>
          </w:p>
        </w:tc>
        <w:tc>
          <w:tcPr>
            <w:tcW w:w="4428" w:type="dxa"/>
            <w:tcBorders>
              <w:top w:val="nil"/>
              <w:left w:val="nil"/>
              <w:bottom w:val="nil"/>
              <w:right w:val="nil"/>
            </w:tcBorders>
          </w:tcPr>
          <w:p w14:paraId="5F2D9FE5" w14:textId="77777777" w:rsidR="00E74EDB" w:rsidRPr="00E74EDB" w:rsidRDefault="00E74EDB" w:rsidP="00E74EDB">
            <w:pPr>
              <w:rPr>
                <w:lang w:val="fr-FR"/>
              </w:rPr>
            </w:pPr>
            <w:r w:rsidRPr="000B716D">
              <w:rPr>
                <w:b/>
                <w:bCs/>
                <w:lang w:val="fr-FR"/>
              </w:rPr>
              <w:t>Signed by</w:t>
            </w:r>
            <w:r w:rsidRPr="00E74EDB">
              <w:rPr>
                <w:lang w:val="fr-FR"/>
              </w:rPr>
              <w:t xml:space="preserve"> {{Int2_es_:signer2:signature}}  </w:t>
            </w:r>
          </w:p>
          <w:p w14:paraId="745BEACE" w14:textId="77777777" w:rsidR="00E74EDB" w:rsidRPr="00E74EDB" w:rsidRDefault="00E74EDB" w:rsidP="00E74EDB">
            <w:pPr>
              <w:rPr>
                <w:lang w:val="fr-FR"/>
              </w:rPr>
            </w:pPr>
          </w:p>
          <w:p w14:paraId="054BE025" w14:textId="77777777" w:rsidR="00E74EDB" w:rsidRPr="00E74EDB" w:rsidRDefault="00E74EDB" w:rsidP="00E74EDB">
            <w:pPr>
              <w:rPr>
                <w:lang w:val="fr-FR"/>
              </w:rPr>
            </w:pPr>
            <w:r w:rsidRPr="00E74EDB">
              <w:rPr>
                <w:lang w:val="fr-FR"/>
              </w:rPr>
              <w:t xml:space="preserve">For and on behalf of the </w:t>
            </w:r>
            <w:r w:rsidRPr="000B716D">
              <w:rPr>
                <w:b/>
                <w:bCs/>
                <w:lang w:val="fr-FR"/>
              </w:rPr>
              <w:t>Customer</w:t>
            </w:r>
          </w:p>
          <w:p w14:paraId="4AE28FEE" w14:textId="77777777" w:rsidR="00E74EDB" w:rsidRPr="00E74EDB" w:rsidRDefault="00E74EDB" w:rsidP="00E74EDB">
            <w:pPr>
              <w:rPr>
                <w:lang w:val="fr-FR"/>
              </w:rPr>
            </w:pPr>
          </w:p>
          <w:p w14:paraId="70B888E8" w14:textId="77777777" w:rsidR="00E74EDB" w:rsidRPr="00E74EDB" w:rsidRDefault="00E74EDB" w:rsidP="00E74EDB">
            <w:pPr>
              <w:ind w:left="720" w:hanging="720"/>
              <w:rPr>
                <w:lang w:val="fr-FR"/>
              </w:rPr>
            </w:pPr>
            <w:r w:rsidRPr="000B716D">
              <w:rPr>
                <w:b/>
                <w:bCs/>
                <w:lang w:val="fr-FR"/>
              </w:rPr>
              <w:t>Name:</w:t>
            </w:r>
            <w:r w:rsidRPr="00E74EDB">
              <w:rPr>
                <w:lang w:val="fr-FR"/>
              </w:rPr>
              <w:t xml:space="preserve"> {{N_es_:signer2:fullname                       }}</w:t>
            </w:r>
          </w:p>
          <w:p w14:paraId="72691840" w14:textId="77777777" w:rsidR="00E74EDB" w:rsidRPr="00E74EDB" w:rsidRDefault="00E74EDB" w:rsidP="00E74EDB">
            <w:pPr>
              <w:ind w:left="720" w:hanging="720"/>
              <w:rPr>
                <w:lang w:val="fr-FR"/>
              </w:rPr>
            </w:pPr>
          </w:p>
          <w:p w14:paraId="44D445B6" w14:textId="77777777" w:rsidR="00E74EDB" w:rsidRPr="00E74EDB" w:rsidRDefault="00E74EDB" w:rsidP="00E74EDB">
            <w:pPr>
              <w:ind w:left="720" w:hanging="720"/>
              <w:rPr>
                <w:lang w:val="fr-FR"/>
              </w:rPr>
            </w:pPr>
            <w:r w:rsidRPr="000B716D">
              <w:rPr>
                <w:b/>
                <w:bCs/>
                <w:lang w:val="fr-FR"/>
              </w:rPr>
              <w:t>Position:</w:t>
            </w:r>
            <w:r w:rsidRPr="00E74EDB">
              <w:rPr>
                <w:lang w:val="fr-FR"/>
              </w:rPr>
              <w:t xml:space="preserve"> {{*Ttl1_es_:signer2:title                     }}</w:t>
            </w:r>
          </w:p>
          <w:p w14:paraId="1E8337B4" w14:textId="77777777" w:rsidR="00E74EDB" w:rsidRPr="00E74EDB" w:rsidRDefault="00E74EDB" w:rsidP="002A1B77">
            <w:pPr>
              <w:ind w:left="720" w:hanging="720"/>
              <w:rPr>
                <w:lang w:val="fr-FR"/>
              </w:rPr>
            </w:pPr>
          </w:p>
          <w:p w14:paraId="2AFCAD0A" w14:textId="77777777" w:rsidR="00E74EDB" w:rsidRPr="00E74EDB" w:rsidRDefault="00E74EDB" w:rsidP="002A1B77">
            <w:pPr>
              <w:ind w:left="720" w:hanging="720"/>
              <w:rPr>
                <w:lang w:val="fr-FR"/>
              </w:rPr>
            </w:pPr>
            <w:r w:rsidRPr="000B716D">
              <w:rPr>
                <w:b/>
                <w:bCs/>
                <w:lang w:val="fr-FR"/>
              </w:rPr>
              <w:t>Date:</w:t>
            </w:r>
            <w:r w:rsidRPr="00E74EDB">
              <w:rPr>
                <w:lang w:val="fr-FR"/>
              </w:rPr>
              <w:t xml:space="preserve"> {{Dte2_es_:signer2:date}}</w:t>
            </w:r>
          </w:p>
        </w:tc>
      </w:tr>
      <w:tr w:rsidR="001402E8" w:rsidRPr="00280D2D" w14:paraId="0943B1ED" w14:textId="77777777" w:rsidTr="00E74EDB">
        <w:tc>
          <w:tcPr>
            <w:tcW w:w="4428" w:type="dxa"/>
            <w:tcBorders>
              <w:top w:val="nil"/>
              <w:left w:val="nil"/>
              <w:bottom w:val="nil"/>
              <w:right w:val="nil"/>
            </w:tcBorders>
          </w:tcPr>
          <w:p w14:paraId="558077A0" w14:textId="0D29FEB0" w:rsidR="001402E8" w:rsidRPr="00280D2D" w:rsidRDefault="001402E8" w:rsidP="007142DB">
            <w:pPr>
              <w:rPr>
                <w:b/>
                <w:bCs/>
                <w:lang w:val="fr-FR"/>
              </w:rPr>
            </w:pPr>
          </w:p>
        </w:tc>
        <w:tc>
          <w:tcPr>
            <w:tcW w:w="4428" w:type="dxa"/>
            <w:tcBorders>
              <w:top w:val="nil"/>
              <w:left w:val="nil"/>
              <w:bottom w:val="nil"/>
              <w:right w:val="nil"/>
            </w:tcBorders>
          </w:tcPr>
          <w:p w14:paraId="01468407" w14:textId="631DE6BE" w:rsidR="001402E8" w:rsidRPr="00280D2D" w:rsidRDefault="001402E8" w:rsidP="007142DB">
            <w:pPr>
              <w:ind w:left="720" w:hanging="720"/>
              <w:rPr>
                <w:lang w:val="fr-FR"/>
              </w:rPr>
            </w:pPr>
          </w:p>
        </w:tc>
      </w:tr>
    </w:tbl>
    <w:p w14:paraId="7BA615FF" w14:textId="77777777" w:rsidR="00B72743" w:rsidRPr="00280D2D" w:rsidRDefault="00CB760A" w:rsidP="00F14C0D">
      <w:pPr>
        <w:jc w:val="center"/>
        <w:rPr>
          <w:b/>
          <w:lang w:val="fr-FR"/>
        </w:rPr>
      </w:pPr>
      <w:r w:rsidRPr="00280D2D">
        <w:rPr>
          <w:b/>
          <w:lang w:val="fr-FR"/>
        </w:rPr>
        <w:br w:type="page"/>
      </w:r>
      <w:r w:rsidR="002A4A94" w:rsidRPr="00280D2D">
        <w:rPr>
          <w:b/>
          <w:lang w:val="fr-FR"/>
        </w:rPr>
        <w:lastRenderedPageBreak/>
        <w:t>TERMS</w:t>
      </w:r>
      <w:r w:rsidR="00021B33" w:rsidRPr="00280D2D">
        <w:rPr>
          <w:b/>
          <w:lang w:val="fr-FR"/>
        </w:rPr>
        <w:t xml:space="preserve"> AND CONDITIONS</w:t>
      </w:r>
    </w:p>
    <w:p w14:paraId="7784424B" w14:textId="2DA6CA17" w:rsidR="002A4A94" w:rsidRPr="00280D2D" w:rsidRDefault="00B72743" w:rsidP="00F14C0D">
      <w:pPr>
        <w:jc w:val="center"/>
        <w:rPr>
          <w:b/>
          <w:lang w:val="fr-FR"/>
        </w:rPr>
      </w:pPr>
      <w:r w:rsidRPr="00280D2D">
        <w:rPr>
          <w:b/>
          <w:bCs/>
          <w:lang w:val="fr-FR"/>
        </w:rPr>
        <w:t>CONDITIONS GÉNÉRALES</w:t>
      </w:r>
      <w:r w:rsidR="002A4A94" w:rsidRPr="00280D2D">
        <w:rPr>
          <w:b/>
          <w:lang w:val="fr-FR"/>
        </w:rPr>
        <w:br/>
      </w:r>
    </w:p>
    <w:p w14:paraId="161DCE1E" w14:textId="77777777" w:rsidR="00B72743" w:rsidRPr="00280D2D" w:rsidRDefault="00106B12" w:rsidP="002A4A94">
      <w:pPr>
        <w:pStyle w:val="OUPLegalHeading1"/>
        <w:rPr>
          <w:b/>
          <w:lang w:val="fr-FR"/>
        </w:rPr>
      </w:pPr>
      <w:r w:rsidRPr="00280D2D">
        <w:rPr>
          <w:b/>
          <w:lang w:val="fr-FR"/>
        </w:rPr>
        <w:t xml:space="preserve">COMMENCEMENT AND </w:t>
      </w:r>
      <w:r w:rsidR="002A4A94" w:rsidRPr="00280D2D">
        <w:rPr>
          <w:b/>
          <w:lang w:val="fr-FR"/>
        </w:rPr>
        <w:t>DEFINITIONS</w:t>
      </w:r>
    </w:p>
    <w:p w14:paraId="7784424C" w14:textId="10792167" w:rsidR="002A4A94" w:rsidRPr="00280D2D" w:rsidRDefault="00B72743" w:rsidP="00B72743">
      <w:pPr>
        <w:pStyle w:val="OUPLegalHeading1"/>
        <w:numPr>
          <w:ilvl w:val="0"/>
          <w:numId w:val="0"/>
        </w:numPr>
        <w:ind w:left="567"/>
        <w:rPr>
          <w:b/>
          <w:lang w:val="fr-FR"/>
        </w:rPr>
      </w:pPr>
      <w:r w:rsidRPr="00280D2D">
        <w:rPr>
          <w:b/>
          <w:bCs/>
          <w:lang w:val="fr-FR"/>
        </w:rPr>
        <w:t>ENTRÉE EN VIGUEUR ET DÉFINITIONS</w:t>
      </w:r>
      <w:r w:rsidR="002A4A94" w:rsidRPr="00280D2D">
        <w:rPr>
          <w:b/>
          <w:lang w:val="fr-FR"/>
        </w:rPr>
        <w:br/>
      </w:r>
    </w:p>
    <w:p w14:paraId="7784424D" w14:textId="47372570" w:rsidR="003F4596" w:rsidRPr="00280D2D" w:rsidRDefault="00106B12" w:rsidP="00035657">
      <w:pPr>
        <w:pStyle w:val="OUPLegalParagraph11"/>
      </w:pPr>
      <w:r w:rsidRPr="00280D2D">
        <w:t xml:space="preserve">This Agreement </w:t>
      </w:r>
      <w:r w:rsidR="00D30530" w:rsidRPr="00280D2D">
        <w:t xml:space="preserve">will </w:t>
      </w:r>
      <w:r w:rsidR="006E514A" w:rsidRPr="00280D2D">
        <w:t xml:space="preserve">commence </w:t>
      </w:r>
      <w:r w:rsidR="00026D0E" w:rsidRPr="00280D2D">
        <w:t>up</w:t>
      </w:r>
      <w:r w:rsidR="006E514A" w:rsidRPr="00280D2D">
        <w:t xml:space="preserve">on </w:t>
      </w:r>
      <w:r w:rsidR="00026D0E" w:rsidRPr="00280D2D">
        <w:t>its execution by both parties and</w:t>
      </w:r>
      <w:r w:rsidR="003F4596" w:rsidRPr="00280D2D">
        <w:t xml:space="preserve"> </w:t>
      </w:r>
      <w:r w:rsidR="008149ED" w:rsidRPr="00280D2D">
        <w:t>will</w:t>
      </w:r>
      <w:r w:rsidR="003F4596" w:rsidRPr="00280D2D">
        <w:t xml:space="preserve"> continue thereafter</w:t>
      </w:r>
      <w:r w:rsidR="00EB4A96" w:rsidRPr="00280D2D">
        <w:t xml:space="preserve"> until terminated </w:t>
      </w:r>
      <w:r w:rsidR="00A81010" w:rsidRPr="00280D2D">
        <w:t>in accordance with its terms.</w:t>
      </w:r>
      <w:r w:rsidR="00585527" w:rsidRPr="00280D2D">
        <w:t xml:space="preserve"> </w:t>
      </w:r>
      <w:r w:rsidR="00026D0E" w:rsidRPr="00280D2D">
        <w:t>It will apply to all order</w:t>
      </w:r>
      <w:r w:rsidR="0044001E" w:rsidRPr="00280D2D">
        <w:t>s</w:t>
      </w:r>
      <w:r w:rsidR="00026D0E" w:rsidRPr="00280D2D">
        <w:t xml:space="preserve"> for Publications placed by the Customer that are accepted by the Publisher during the aforementioned period.</w:t>
      </w:r>
    </w:p>
    <w:p w14:paraId="7784424E" w14:textId="1BA0F921" w:rsidR="00230FA0" w:rsidRPr="00280D2D" w:rsidRDefault="0069264E" w:rsidP="00CB08A3">
      <w:pPr>
        <w:pStyle w:val="OUPLegalParagraph111"/>
        <w:numPr>
          <w:ilvl w:val="0"/>
          <w:numId w:val="0"/>
        </w:numPr>
        <w:ind w:left="567"/>
        <w:rPr>
          <w:lang w:val="fr-FR"/>
        </w:rPr>
      </w:pPr>
      <w:r w:rsidRPr="00280D2D">
        <w:rPr>
          <w:lang w:val="fr-FR"/>
        </w:rPr>
        <w:t xml:space="preserve">Cet Accord entrera en vigueur </w:t>
      </w:r>
      <w:r w:rsidR="00090154" w:rsidRPr="00280D2D">
        <w:rPr>
          <w:lang w:val="fr-FR"/>
        </w:rPr>
        <w:t>suivant sa signature</w:t>
      </w:r>
      <w:r w:rsidRPr="00280D2D">
        <w:rPr>
          <w:lang w:val="fr-FR"/>
        </w:rPr>
        <w:t xml:space="preserve"> par les deux parties, et perdurera jusqu’</w:t>
      </w:r>
      <w:r w:rsidR="005D526C" w:rsidRPr="00280D2D">
        <w:rPr>
          <w:bCs/>
          <w:lang w:val="fr-FR"/>
        </w:rPr>
        <w:t>à</w:t>
      </w:r>
      <w:r w:rsidRPr="00280D2D">
        <w:rPr>
          <w:lang w:val="fr-FR"/>
        </w:rPr>
        <w:t xml:space="preserve"> sa </w:t>
      </w:r>
      <w:r w:rsidR="00090154" w:rsidRPr="00280D2D">
        <w:rPr>
          <w:lang w:val="fr-FR"/>
        </w:rPr>
        <w:t>résiliation</w:t>
      </w:r>
      <w:r w:rsidRPr="00280D2D">
        <w:rPr>
          <w:lang w:val="fr-FR"/>
        </w:rPr>
        <w:t xml:space="preserve"> en accord avec les</w:t>
      </w:r>
      <w:r w:rsidR="00090154" w:rsidRPr="00280D2D">
        <w:rPr>
          <w:lang w:val="fr-FR"/>
        </w:rPr>
        <w:t xml:space="preserve"> clauses</w:t>
      </w:r>
      <w:r w:rsidRPr="00280D2D">
        <w:rPr>
          <w:lang w:val="fr-FR"/>
        </w:rPr>
        <w:t xml:space="preserve"> de celui-ci. Il sera applicable </w:t>
      </w:r>
      <w:r w:rsidR="005D526C" w:rsidRPr="00280D2D">
        <w:rPr>
          <w:bCs/>
          <w:lang w:val="fr-FR"/>
        </w:rPr>
        <w:t>à</w:t>
      </w:r>
      <w:r w:rsidRPr="00280D2D">
        <w:rPr>
          <w:lang w:val="fr-FR"/>
        </w:rPr>
        <w:t xml:space="preserve"> toute commande </w:t>
      </w:r>
      <w:r w:rsidR="00EE14B7" w:rsidRPr="00280D2D">
        <w:rPr>
          <w:lang w:val="fr-FR"/>
        </w:rPr>
        <w:t>d’Œuvres sous licence</w:t>
      </w:r>
      <w:r w:rsidRPr="00280D2D">
        <w:rPr>
          <w:lang w:val="fr-FR"/>
        </w:rPr>
        <w:t xml:space="preserve"> </w:t>
      </w:r>
      <w:r w:rsidR="00EE14B7" w:rsidRPr="00280D2D">
        <w:rPr>
          <w:lang w:val="fr-FR"/>
        </w:rPr>
        <w:t xml:space="preserve">passée </w:t>
      </w:r>
      <w:r w:rsidRPr="00280D2D">
        <w:rPr>
          <w:lang w:val="fr-FR"/>
        </w:rPr>
        <w:t>par le Client qui sera accept</w:t>
      </w:r>
      <w:r w:rsidR="00FC776C" w:rsidRPr="00280D2D">
        <w:rPr>
          <w:lang w:val="fr-FR"/>
        </w:rPr>
        <w:t>é</w:t>
      </w:r>
      <w:r w:rsidRPr="00280D2D">
        <w:rPr>
          <w:lang w:val="fr-FR"/>
        </w:rPr>
        <w:t>e par l’</w:t>
      </w:r>
      <w:r w:rsidR="005B534C" w:rsidRPr="00280D2D">
        <w:rPr>
          <w:lang w:val="fr-FR"/>
        </w:rPr>
        <w:t>É</w:t>
      </w:r>
      <w:r w:rsidRPr="00280D2D">
        <w:rPr>
          <w:lang w:val="fr-FR"/>
        </w:rPr>
        <w:t>diteur au cours de la p</w:t>
      </w:r>
      <w:r w:rsidR="00FC776C" w:rsidRPr="00280D2D">
        <w:rPr>
          <w:lang w:val="fr-FR"/>
        </w:rPr>
        <w:t>é</w:t>
      </w:r>
      <w:r w:rsidRPr="00280D2D">
        <w:rPr>
          <w:lang w:val="fr-FR"/>
        </w:rPr>
        <w:t>riode sus-mentionn</w:t>
      </w:r>
      <w:r w:rsidR="00FC776C" w:rsidRPr="00280D2D">
        <w:rPr>
          <w:lang w:val="fr-FR"/>
        </w:rPr>
        <w:t>é</w:t>
      </w:r>
      <w:r w:rsidRPr="00280D2D">
        <w:rPr>
          <w:lang w:val="fr-FR"/>
        </w:rPr>
        <w:t>e.</w:t>
      </w:r>
    </w:p>
    <w:p w14:paraId="2EC16495" w14:textId="77777777" w:rsidR="0069264E" w:rsidRPr="00280D2D" w:rsidRDefault="0069264E" w:rsidP="00CB08A3">
      <w:pPr>
        <w:pStyle w:val="OUPLegalParagraph111"/>
        <w:numPr>
          <w:ilvl w:val="0"/>
          <w:numId w:val="0"/>
        </w:numPr>
        <w:ind w:left="567"/>
        <w:rPr>
          <w:lang w:val="fr-FR"/>
        </w:rPr>
      </w:pPr>
    </w:p>
    <w:p w14:paraId="7784424F" w14:textId="19E79CD2" w:rsidR="00646F0A" w:rsidRPr="00280D2D" w:rsidRDefault="00646F0A" w:rsidP="00646F0A">
      <w:pPr>
        <w:pStyle w:val="OUPLegalParagraph11"/>
      </w:pPr>
      <w:r w:rsidRPr="00280D2D">
        <w:t xml:space="preserve">Regardless of when this Agreement commences or terminates, the </w:t>
      </w:r>
      <w:r w:rsidR="00F00A4D" w:rsidRPr="00280D2D">
        <w:t>Customer</w:t>
      </w:r>
      <w:r w:rsidRPr="00280D2D">
        <w:t xml:space="preserve"> and Authorised Users may not </w:t>
      </w:r>
      <w:r w:rsidR="009F24E5" w:rsidRPr="00280D2D">
        <w:t xml:space="preserve">access </w:t>
      </w:r>
      <w:r w:rsidRPr="00280D2D">
        <w:t xml:space="preserve">a </w:t>
      </w:r>
      <w:r w:rsidR="00F00A4D" w:rsidRPr="00280D2D">
        <w:t>Publication</w:t>
      </w:r>
      <w:r w:rsidRPr="00280D2D">
        <w:t xml:space="preserve"> outside of the </w:t>
      </w:r>
      <w:r w:rsidR="00F00A4D" w:rsidRPr="00280D2D">
        <w:t>Publication</w:t>
      </w:r>
      <w:r w:rsidR="00A11B99" w:rsidRPr="00280D2D">
        <w:t xml:space="preserve"> Term</w:t>
      </w:r>
      <w:r w:rsidRPr="00280D2D">
        <w:t xml:space="preserve"> for that </w:t>
      </w:r>
      <w:r w:rsidR="00F00A4D" w:rsidRPr="00280D2D">
        <w:t>Publication</w:t>
      </w:r>
      <w:r w:rsidRPr="00280D2D">
        <w:t xml:space="preserve"> unless </w:t>
      </w:r>
      <w:r w:rsidR="00EB4A96" w:rsidRPr="00280D2D">
        <w:t xml:space="preserve">the Publisher </w:t>
      </w:r>
      <w:r w:rsidRPr="00280D2D">
        <w:t xml:space="preserve">expressly </w:t>
      </w:r>
      <w:r w:rsidR="00EB4A96" w:rsidRPr="00280D2D">
        <w:t xml:space="preserve">permits such access, which will be </w:t>
      </w:r>
      <w:r w:rsidRPr="00280D2D">
        <w:t xml:space="preserve">subject to the terms of the Legal Notice(s) for the relevant </w:t>
      </w:r>
      <w:r w:rsidR="001B1253" w:rsidRPr="00280D2D">
        <w:t>Publication</w:t>
      </w:r>
      <w:r w:rsidR="005F667E" w:rsidRPr="00280D2D">
        <w:t>(s)</w:t>
      </w:r>
      <w:r w:rsidR="00EB4A96" w:rsidRPr="00280D2D">
        <w:t>)</w:t>
      </w:r>
      <w:r w:rsidRPr="00280D2D">
        <w:t>.</w:t>
      </w:r>
    </w:p>
    <w:p w14:paraId="42582378" w14:textId="78950869" w:rsidR="00BB13EA" w:rsidRPr="00280D2D" w:rsidRDefault="00BB13EA" w:rsidP="00BB13EA">
      <w:pPr>
        <w:pStyle w:val="OUPLegalHeading1"/>
        <w:numPr>
          <w:ilvl w:val="0"/>
          <w:numId w:val="0"/>
        </w:numPr>
        <w:ind w:left="567"/>
        <w:rPr>
          <w:lang w:val="fr-FR"/>
        </w:rPr>
      </w:pPr>
      <w:r w:rsidRPr="00280D2D">
        <w:rPr>
          <w:lang w:val="fr-FR"/>
        </w:rPr>
        <w:t xml:space="preserve">Quelle que soit la date à laquelle le présent Accord entre en vigueur ou prend fin, le </w:t>
      </w:r>
      <w:r w:rsidR="00781F37" w:rsidRPr="00280D2D">
        <w:rPr>
          <w:lang w:val="fr-FR"/>
        </w:rPr>
        <w:t>Client</w:t>
      </w:r>
      <w:r w:rsidRPr="00280D2D">
        <w:rPr>
          <w:lang w:val="fr-FR"/>
        </w:rPr>
        <w:t xml:space="preserve"> et les Utilisateurs autorisés ne peuvent pas utiliser une Œuvre sous licence en dehors de la Durée de </w:t>
      </w:r>
      <w:r w:rsidR="00507B18" w:rsidRPr="00280D2D">
        <w:rPr>
          <w:lang w:val="fr-FR"/>
        </w:rPr>
        <w:t xml:space="preserve">ladite Œuvre </w:t>
      </w:r>
      <w:r w:rsidRPr="00280D2D">
        <w:rPr>
          <w:lang w:val="fr-FR"/>
        </w:rPr>
        <w:t xml:space="preserve">sauf si </w:t>
      </w:r>
      <w:r w:rsidR="003217AF" w:rsidRPr="00280D2D">
        <w:rPr>
          <w:lang w:val="fr-FR"/>
        </w:rPr>
        <w:t>l’</w:t>
      </w:r>
      <w:r w:rsidR="00781F37" w:rsidRPr="00280D2D">
        <w:rPr>
          <w:lang w:val="fr-FR"/>
        </w:rPr>
        <w:t>Éditeur</w:t>
      </w:r>
      <w:r w:rsidRPr="00280D2D">
        <w:rPr>
          <w:lang w:val="fr-FR"/>
        </w:rPr>
        <w:t xml:space="preserve"> les a expressément autorisés à le faire. Cette utilisation autorisée est soumises aux modalités du/des Avis juridique(s) portant sur la/les Œuvre(s) sous licence concernée(s).</w:t>
      </w:r>
    </w:p>
    <w:p w14:paraId="6577DCA2" w14:textId="77777777" w:rsidR="00BB13EA" w:rsidRPr="00280D2D" w:rsidRDefault="00BB13EA" w:rsidP="00BB13EA">
      <w:pPr>
        <w:pStyle w:val="OUPLegalParagraph11"/>
        <w:numPr>
          <w:ilvl w:val="0"/>
          <w:numId w:val="0"/>
        </w:numPr>
        <w:ind w:left="567"/>
        <w:rPr>
          <w:lang w:val="fr-FR"/>
        </w:rPr>
      </w:pPr>
    </w:p>
    <w:p w14:paraId="77844250" w14:textId="77777777" w:rsidR="00646F0A" w:rsidRPr="00280D2D" w:rsidRDefault="00646F0A" w:rsidP="00976761">
      <w:pPr>
        <w:pStyle w:val="Paragraphedeliste"/>
        <w:rPr>
          <w:lang w:val="fr-FR"/>
        </w:rPr>
      </w:pPr>
    </w:p>
    <w:p w14:paraId="77844251" w14:textId="29A4163A" w:rsidR="00954260" w:rsidRPr="00280D2D" w:rsidRDefault="00954260" w:rsidP="00CB08A3">
      <w:pPr>
        <w:pStyle w:val="OUPLegalParagraph11"/>
      </w:pPr>
      <w:r w:rsidRPr="00280D2D">
        <w:t xml:space="preserve">Any order placed by the </w:t>
      </w:r>
      <w:r w:rsidR="00F00A4D" w:rsidRPr="00280D2D">
        <w:t>Customer</w:t>
      </w:r>
      <w:r w:rsidRPr="00280D2D">
        <w:t xml:space="preserve"> for access to the </w:t>
      </w:r>
      <w:r w:rsidR="00F00A4D" w:rsidRPr="00280D2D">
        <w:t>Publications</w:t>
      </w:r>
      <w:r w:rsidRPr="00280D2D">
        <w:t xml:space="preserve"> will constitute an offer by the </w:t>
      </w:r>
      <w:r w:rsidR="00F00A4D" w:rsidRPr="00280D2D">
        <w:t>Customer</w:t>
      </w:r>
      <w:r w:rsidRPr="00280D2D">
        <w:t xml:space="preserve"> to purchase the </w:t>
      </w:r>
      <w:r w:rsidR="00F00A4D" w:rsidRPr="00280D2D">
        <w:t>Publications</w:t>
      </w:r>
      <w:r w:rsidRPr="00280D2D">
        <w:t xml:space="preserve"> referred to therein </w:t>
      </w:r>
      <w:r w:rsidR="00936226" w:rsidRPr="00280D2D">
        <w:t xml:space="preserve">on a subscription basis or on a perpetual access basis (as specified in the order) </w:t>
      </w:r>
      <w:r w:rsidRPr="00280D2D">
        <w:t>subject to the terms of this Agreement.</w:t>
      </w:r>
      <w:r w:rsidR="00585527" w:rsidRPr="00280D2D">
        <w:t xml:space="preserve"> </w:t>
      </w:r>
      <w:r w:rsidRPr="00280D2D">
        <w:t xml:space="preserve">The </w:t>
      </w:r>
      <w:r w:rsidR="00F00A4D" w:rsidRPr="00280D2D">
        <w:t>Customer</w:t>
      </w:r>
      <w:r w:rsidRPr="00280D2D">
        <w:t xml:space="preserve"> is responsible for ensuring that the terms of its order are complete and accurate.</w:t>
      </w:r>
    </w:p>
    <w:p w14:paraId="38FCDA3A" w14:textId="4FDA31EA" w:rsidR="00BB13EA" w:rsidRPr="00280D2D" w:rsidRDefault="00BB13EA" w:rsidP="00BB13EA">
      <w:pPr>
        <w:pStyle w:val="OUPLegalParagraph11"/>
        <w:numPr>
          <w:ilvl w:val="0"/>
          <w:numId w:val="0"/>
        </w:numPr>
        <w:ind w:left="567"/>
        <w:rPr>
          <w:lang w:val="fr-FR"/>
        </w:rPr>
      </w:pPr>
      <w:r w:rsidRPr="00280D2D">
        <w:rPr>
          <w:lang w:val="fr-FR"/>
        </w:rPr>
        <w:t xml:space="preserve">Toute commande passée par le </w:t>
      </w:r>
      <w:r w:rsidR="00781F37" w:rsidRPr="00280D2D">
        <w:rPr>
          <w:lang w:val="fr-FR"/>
        </w:rPr>
        <w:t>Client</w:t>
      </w:r>
      <w:r w:rsidRPr="00280D2D">
        <w:rPr>
          <w:lang w:val="fr-FR"/>
        </w:rPr>
        <w:t xml:space="preserve"> pour accéder aux Œuvres sous licence constituera une offre du </w:t>
      </w:r>
      <w:r w:rsidR="00781F37" w:rsidRPr="00280D2D">
        <w:rPr>
          <w:lang w:val="fr-FR"/>
        </w:rPr>
        <w:t>Client</w:t>
      </w:r>
      <w:r w:rsidRPr="00280D2D">
        <w:rPr>
          <w:lang w:val="fr-FR"/>
        </w:rPr>
        <w:t xml:space="preserve"> de s'abonner ou d'acheter les Œuvres sous licence auxquelles il est fait référence ci-après sous réserve des modalités du présent Accord. Le </w:t>
      </w:r>
      <w:r w:rsidR="00781F37" w:rsidRPr="00280D2D">
        <w:rPr>
          <w:lang w:val="fr-FR"/>
        </w:rPr>
        <w:t>Client</w:t>
      </w:r>
      <w:r w:rsidRPr="00280D2D">
        <w:rPr>
          <w:lang w:val="fr-FR"/>
        </w:rPr>
        <w:t xml:space="preserve"> est tenu de s'assurer que les modalités de sa commande sont complètes et précises.</w:t>
      </w:r>
    </w:p>
    <w:p w14:paraId="77844252" w14:textId="77777777" w:rsidR="00954260" w:rsidRPr="00280D2D" w:rsidRDefault="00954260" w:rsidP="00CB08A3">
      <w:pPr>
        <w:pStyle w:val="Paragraphedeliste"/>
        <w:rPr>
          <w:lang w:val="fr-FR"/>
        </w:rPr>
      </w:pPr>
    </w:p>
    <w:p w14:paraId="77844253" w14:textId="4EB9AC1C" w:rsidR="00954260" w:rsidRPr="00280D2D" w:rsidRDefault="00954260" w:rsidP="00954260">
      <w:pPr>
        <w:pStyle w:val="OUPLegalParagraph11"/>
      </w:pPr>
      <w:r w:rsidRPr="00280D2D">
        <w:t xml:space="preserve">An order made pursuant to this Agreement </w:t>
      </w:r>
      <w:r w:rsidR="008149ED" w:rsidRPr="00280D2D">
        <w:t>will</w:t>
      </w:r>
      <w:r w:rsidRPr="00280D2D">
        <w:t xml:space="preserve"> be deemed to be accepted when the </w:t>
      </w:r>
      <w:r w:rsidR="005F667E" w:rsidRPr="00280D2D">
        <w:t>Publisher</w:t>
      </w:r>
      <w:r w:rsidRPr="00280D2D">
        <w:t xml:space="preserve"> issues a written acceptance of the order.</w:t>
      </w:r>
    </w:p>
    <w:p w14:paraId="440C9ABE" w14:textId="7A530657" w:rsidR="00BB13EA" w:rsidRPr="00280D2D" w:rsidRDefault="00BB13EA" w:rsidP="00BB13EA">
      <w:pPr>
        <w:pStyle w:val="OUPLegalParagraph11"/>
        <w:numPr>
          <w:ilvl w:val="0"/>
          <w:numId w:val="0"/>
        </w:numPr>
        <w:ind w:left="567"/>
        <w:rPr>
          <w:lang w:val="fr-FR"/>
        </w:rPr>
      </w:pPr>
      <w:r w:rsidRPr="00280D2D">
        <w:rPr>
          <w:lang w:val="fr-FR"/>
        </w:rPr>
        <w:t xml:space="preserve">Une commande passée conformément au présent Accord est seulement réputée être acceptée lorsque </w:t>
      </w:r>
      <w:r w:rsidR="00507B18" w:rsidRPr="00280D2D">
        <w:rPr>
          <w:lang w:val="fr-FR"/>
        </w:rPr>
        <w:t>l’</w:t>
      </w:r>
      <w:r w:rsidR="00781F37" w:rsidRPr="00280D2D">
        <w:rPr>
          <w:lang w:val="fr-FR"/>
        </w:rPr>
        <w:t>Éditeur</w:t>
      </w:r>
      <w:r w:rsidRPr="00280D2D">
        <w:rPr>
          <w:lang w:val="fr-FR"/>
        </w:rPr>
        <w:t xml:space="preserve"> délivre une </w:t>
      </w:r>
      <w:r w:rsidR="00507B18" w:rsidRPr="00280D2D">
        <w:rPr>
          <w:lang w:val="fr-FR"/>
        </w:rPr>
        <w:t xml:space="preserve">acceptation </w:t>
      </w:r>
      <w:r w:rsidRPr="00280D2D">
        <w:rPr>
          <w:lang w:val="fr-FR"/>
        </w:rPr>
        <w:t>écrite de la commande.</w:t>
      </w:r>
    </w:p>
    <w:p w14:paraId="77844254" w14:textId="77777777" w:rsidR="00954260" w:rsidRPr="00280D2D" w:rsidRDefault="00954260" w:rsidP="00CB08A3">
      <w:pPr>
        <w:pStyle w:val="OUPLegalParagraph11"/>
        <w:numPr>
          <w:ilvl w:val="0"/>
          <w:numId w:val="0"/>
        </w:numPr>
        <w:ind w:left="567"/>
        <w:rPr>
          <w:lang w:val="fr-FR"/>
        </w:rPr>
      </w:pPr>
    </w:p>
    <w:p w14:paraId="79BF6A77" w14:textId="77777777" w:rsidR="00BB13EA" w:rsidRPr="00280D2D" w:rsidRDefault="003C38E5" w:rsidP="00976761">
      <w:pPr>
        <w:pStyle w:val="OUPLegalParagraph11"/>
      </w:pPr>
      <w:r w:rsidRPr="00280D2D">
        <w:t xml:space="preserve">In this Agreement, the following expressions </w:t>
      </w:r>
      <w:r w:rsidR="008149ED" w:rsidRPr="00280D2D">
        <w:t>will</w:t>
      </w:r>
      <w:r w:rsidRPr="00280D2D">
        <w:t xml:space="preserve"> have the following meanings:</w:t>
      </w:r>
    </w:p>
    <w:p w14:paraId="77844255" w14:textId="1F9528F8" w:rsidR="002A4A94" w:rsidRPr="00280D2D" w:rsidRDefault="00BB13EA" w:rsidP="00BB13EA">
      <w:pPr>
        <w:pStyle w:val="OUPLegalParagraph11"/>
        <w:numPr>
          <w:ilvl w:val="0"/>
          <w:numId w:val="0"/>
        </w:numPr>
        <w:ind w:left="567"/>
        <w:rPr>
          <w:lang w:val="fr-FR"/>
        </w:rPr>
      </w:pPr>
      <w:r w:rsidRPr="00280D2D">
        <w:rPr>
          <w:lang w:val="fr-FR"/>
        </w:rPr>
        <w:t xml:space="preserve">Dans le présent Accord, les expressions suivantes ont les significations </w:t>
      </w:r>
      <w:r w:rsidR="00507B18" w:rsidRPr="00280D2D">
        <w:rPr>
          <w:lang w:val="fr-FR"/>
        </w:rPr>
        <w:t>ci-après </w:t>
      </w:r>
      <w:r w:rsidRPr="00280D2D">
        <w:rPr>
          <w:lang w:val="fr-FR"/>
        </w:rPr>
        <w:t>:</w:t>
      </w:r>
      <w:r w:rsidR="002A4A94" w:rsidRPr="00280D2D">
        <w:rPr>
          <w:lang w:val="fr-FR"/>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6033"/>
      </w:tblGrid>
      <w:tr w:rsidR="002A4A94" w:rsidRPr="00280D2D" w14:paraId="77844259" w14:textId="77777777" w:rsidTr="004C3681">
        <w:tc>
          <w:tcPr>
            <w:tcW w:w="2603" w:type="dxa"/>
            <w:shd w:val="clear" w:color="auto" w:fill="auto"/>
          </w:tcPr>
          <w:p w14:paraId="77844256" w14:textId="60B270EF" w:rsidR="002A4A94" w:rsidRPr="00280D2D" w:rsidRDefault="00CA2A21" w:rsidP="00CA2A21">
            <w:pPr>
              <w:tabs>
                <w:tab w:val="left" w:pos="540"/>
              </w:tabs>
              <w:ind w:left="540"/>
              <w:rPr>
                <w:lang w:val="fr-FR"/>
              </w:rPr>
            </w:pPr>
            <w:r w:rsidRPr="00280D2D">
              <w:rPr>
                <w:lang w:val="fr-FR"/>
              </w:rPr>
              <w:t>“</w:t>
            </w:r>
            <w:r w:rsidR="002A4A94" w:rsidRPr="00280D2D">
              <w:rPr>
                <w:lang w:val="fr-FR"/>
              </w:rPr>
              <w:t>Authorised User</w:t>
            </w:r>
            <w:r w:rsidRPr="00280D2D">
              <w:rPr>
                <w:lang w:val="fr-FR"/>
              </w:rPr>
              <w:t>”</w:t>
            </w:r>
          </w:p>
        </w:tc>
        <w:tc>
          <w:tcPr>
            <w:tcW w:w="6033" w:type="dxa"/>
            <w:shd w:val="clear" w:color="auto" w:fill="auto"/>
          </w:tcPr>
          <w:p w14:paraId="77844257" w14:textId="0C0DFA42" w:rsidR="0043357D" w:rsidRPr="00280D2D" w:rsidRDefault="002A4A94" w:rsidP="0043357D">
            <w:pPr>
              <w:tabs>
                <w:tab w:val="left" w:pos="0"/>
              </w:tabs>
            </w:pPr>
            <w:r w:rsidRPr="00280D2D">
              <w:t xml:space="preserve">an individual who is authorised by the </w:t>
            </w:r>
            <w:r w:rsidR="00F00A4D" w:rsidRPr="00280D2D">
              <w:t>Customer</w:t>
            </w:r>
            <w:r w:rsidRPr="00280D2D">
              <w:t xml:space="preserve"> to access the </w:t>
            </w:r>
            <w:r w:rsidR="00F00A4D" w:rsidRPr="00280D2D">
              <w:t>Customer</w:t>
            </w:r>
            <w:r w:rsidRPr="00280D2D">
              <w:t xml:space="preserve">'s information services available through the </w:t>
            </w:r>
            <w:r w:rsidR="00F00A4D" w:rsidRPr="00280D2D">
              <w:t>Customer</w:t>
            </w:r>
            <w:r w:rsidRPr="00280D2D">
              <w:t xml:space="preserve">'s Secure Network </w:t>
            </w:r>
            <w:r w:rsidR="0020661A" w:rsidRPr="00280D2D">
              <w:rPr>
                <w:u w:val="single"/>
              </w:rPr>
              <w:t>AND</w:t>
            </w:r>
            <w:r w:rsidR="0020661A" w:rsidRPr="00280D2D">
              <w:t xml:space="preserve"> </w:t>
            </w:r>
            <w:r w:rsidRPr="00280D2D">
              <w:t xml:space="preserve">who is (i) a current student, </w:t>
            </w:r>
            <w:r w:rsidR="006E514A" w:rsidRPr="00280D2D">
              <w:t xml:space="preserve">faculty member, </w:t>
            </w:r>
            <w:r w:rsidRPr="00280D2D">
              <w:t>library patron, employee</w:t>
            </w:r>
            <w:r w:rsidR="00E91FBE" w:rsidRPr="00280D2D">
              <w:t xml:space="preserve"> or contractor</w:t>
            </w:r>
            <w:r w:rsidR="0020661A" w:rsidRPr="00280D2D">
              <w:t xml:space="preserve"> of the Customer</w:t>
            </w:r>
            <w:r w:rsidR="00162F83" w:rsidRPr="00280D2D">
              <w:t xml:space="preserve">; </w:t>
            </w:r>
            <w:r w:rsidRPr="00280D2D">
              <w:t xml:space="preserve">or (ii) </w:t>
            </w:r>
            <w:r w:rsidR="0020661A" w:rsidRPr="00280D2D">
              <w:t xml:space="preserve">an individual </w:t>
            </w:r>
            <w:r w:rsidRPr="00280D2D">
              <w:t xml:space="preserve">physically present on the </w:t>
            </w:r>
            <w:r w:rsidR="00F00A4D" w:rsidRPr="00280D2D">
              <w:t>Customer</w:t>
            </w:r>
            <w:r w:rsidRPr="00280D2D">
              <w:t>'s premises</w:t>
            </w:r>
            <w:r w:rsidR="00EA38EF" w:rsidRPr="00280D2D">
              <w:t xml:space="preserve"> and, if applicable, at the Sites</w:t>
            </w:r>
          </w:p>
          <w:p w14:paraId="77844258" w14:textId="77777777" w:rsidR="002A4A94" w:rsidRPr="00280D2D" w:rsidRDefault="00762C24" w:rsidP="0043357D">
            <w:pPr>
              <w:tabs>
                <w:tab w:val="left" w:pos="0"/>
              </w:tabs>
            </w:pPr>
            <w:r w:rsidRPr="00280D2D">
              <w:t xml:space="preserve"> </w:t>
            </w:r>
          </w:p>
        </w:tc>
      </w:tr>
      <w:tr w:rsidR="00BB13EA" w:rsidRPr="00280D2D" w14:paraId="5BECD2B1" w14:textId="77777777" w:rsidTr="004C3681">
        <w:tc>
          <w:tcPr>
            <w:tcW w:w="2603" w:type="dxa"/>
            <w:shd w:val="clear" w:color="auto" w:fill="auto"/>
          </w:tcPr>
          <w:p w14:paraId="1D636FA6" w14:textId="249F1F9E" w:rsidR="00BB13EA" w:rsidRPr="00280D2D" w:rsidRDefault="00FD2C2F" w:rsidP="005546E6">
            <w:pPr>
              <w:tabs>
                <w:tab w:val="left" w:pos="540"/>
              </w:tabs>
              <w:ind w:left="540"/>
              <w:rPr>
                <w:lang w:val="fr-FR"/>
              </w:rPr>
            </w:pPr>
            <w:r w:rsidRPr="00280D2D">
              <w:rPr>
                <w:lang w:val="fr-FR"/>
              </w:rPr>
              <w:t>« Utilisateur autorisé »</w:t>
            </w:r>
          </w:p>
        </w:tc>
        <w:tc>
          <w:tcPr>
            <w:tcW w:w="6033" w:type="dxa"/>
            <w:shd w:val="clear" w:color="auto" w:fill="auto"/>
          </w:tcPr>
          <w:p w14:paraId="116FBD9E" w14:textId="6E21DA32" w:rsidR="00FD2C2F" w:rsidRPr="00280D2D" w:rsidRDefault="00FD2C2F" w:rsidP="00FD2C2F">
            <w:pPr>
              <w:tabs>
                <w:tab w:val="left" w:pos="0"/>
              </w:tabs>
              <w:rPr>
                <w:lang w:val="fr-FR"/>
              </w:rPr>
            </w:pPr>
            <w:r w:rsidRPr="00280D2D">
              <w:rPr>
                <w:lang w:val="fr-FR"/>
              </w:rPr>
              <w:t xml:space="preserve">désigne une personne qui est autorisée par le </w:t>
            </w:r>
            <w:r w:rsidR="00781F37" w:rsidRPr="00280D2D">
              <w:rPr>
                <w:lang w:val="fr-FR"/>
              </w:rPr>
              <w:t>Client</w:t>
            </w:r>
            <w:r w:rsidRPr="00280D2D">
              <w:rPr>
                <w:lang w:val="fr-FR"/>
              </w:rPr>
              <w:t xml:space="preserve"> à accéder à ses services d'information disponibles sur son Réseau sécurisé </w:t>
            </w:r>
            <w:r w:rsidR="00340744" w:rsidRPr="00280D2D">
              <w:rPr>
                <w:u w:val="single"/>
                <w:lang w:val="fr-FR"/>
              </w:rPr>
              <w:t>ET</w:t>
            </w:r>
            <w:r w:rsidRPr="00280D2D">
              <w:rPr>
                <w:lang w:val="fr-FR"/>
              </w:rPr>
              <w:t xml:space="preserve"> qui est :</w:t>
            </w:r>
            <w:r w:rsidR="00CA2A21" w:rsidRPr="00280D2D">
              <w:rPr>
                <w:lang w:val="fr-FR"/>
              </w:rPr>
              <w:t xml:space="preserve"> </w:t>
            </w:r>
            <w:r w:rsidRPr="00280D2D">
              <w:rPr>
                <w:lang w:val="fr-FR"/>
              </w:rPr>
              <w:t xml:space="preserve">si le </w:t>
            </w:r>
            <w:r w:rsidR="00781F37" w:rsidRPr="00280D2D">
              <w:rPr>
                <w:lang w:val="fr-FR"/>
              </w:rPr>
              <w:t>Client</w:t>
            </w:r>
            <w:r w:rsidRPr="00280D2D">
              <w:rPr>
                <w:lang w:val="fr-FR"/>
              </w:rPr>
              <w:t xml:space="preserve"> est une institution universitaire ou d'enseignement ou une bibliothèque publique : (i) affiliée au </w:t>
            </w:r>
            <w:r w:rsidR="00781F37" w:rsidRPr="00280D2D">
              <w:rPr>
                <w:lang w:val="fr-FR"/>
              </w:rPr>
              <w:t>Client</w:t>
            </w:r>
            <w:r w:rsidRPr="00280D2D">
              <w:rPr>
                <w:lang w:val="fr-FR"/>
              </w:rPr>
              <w:t xml:space="preserve"> en tant qu'étudiant(e), membre du corps professoral, usager de la bibliothèque, employé(e) ou </w:t>
            </w:r>
            <w:r w:rsidR="006E56F1" w:rsidRPr="00280D2D">
              <w:rPr>
                <w:lang w:val="fr-FR"/>
              </w:rPr>
              <w:t xml:space="preserve">sous-traitant </w:t>
            </w:r>
            <w:r w:rsidRPr="00280D2D">
              <w:rPr>
                <w:lang w:val="fr-FR"/>
              </w:rPr>
              <w:t xml:space="preserve">; ou (ii) physiquement présente dans les locaux du </w:t>
            </w:r>
            <w:r w:rsidR="00781F37" w:rsidRPr="00280D2D">
              <w:rPr>
                <w:lang w:val="fr-FR"/>
              </w:rPr>
              <w:t>Client</w:t>
            </w:r>
            <w:r w:rsidRPr="00280D2D">
              <w:rPr>
                <w:lang w:val="fr-FR"/>
              </w:rPr>
              <w:t xml:space="preserve"> ; et</w:t>
            </w:r>
          </w:p>
          <w:p w14:paraId="06CA0C33" w14:textId="77777777" w:rsidR="00FD2C2F" w:rsidRPr="00280D2D" w:rsidRDefault="00FD2C2F" w:rsidP="00FD2C2F">
            <w:pPr>
              <w:tabs>
                <w:tab w:val="left" w:pos="0"/>
              </w:tabs>
              <w:rPr>
                <w:lang w:val="fr-FR"/>
              </w:rPr>
            </w:pPr>
          </w:p>
          <w:p w14:paraId="0ABEFC97" w14:textId="7C80EB68" w:rsidR="00BB13EA" w:rsidRPr="00280D2D" w:rsidRDefault="00FD2C2F" w:rsidP="00FD2C2F">
            <w:pPr>
              <w:tabs>
                <w:tab w:val="left" w:pos="0"/>
              </w:tabs>
              <w:rPr>
                <w:lang w:val="fr-FR"/>
              </w:rPr>
            </w:pPr>
            <w:r w:rsidRPr="00280D2D">
              <w:rPr>
                <w:lang w:val="fr-FR"/>
              </w:rPr>
              <w:lastRenderedPageBreak/>
              <w:t xml:space="preserve">dans tous les autres cas : un(e) employé(e) ou un </w:t>
            </w:r>
            <w:r w:rsidR="006E56F1" w:rsidRPr="00280D2D">
              <w:rPr>
                <w:lang w:val="fr-FR"/>
              </w:rPr>
              <w:t xml:space="preserve">sous-traitant </w:t>
            </w:r>
            <w:r w:rsidRPr="00280D2D">
              <w:rPr>
                <w:lang w:val="fr-FR"/>
              </w:rPr>
              <w:t xml:space="preserve">du </w:t>
            </w:r>
            <w:r w:rsidR="00781F37" w:rsidRPr="00280D2D">
              <w:rPr>
                <w:lang w:val="fr-FR"/>
              </w:rPr>
              <w:t>Client</w:t>
            </w:r>
            <w:r w:rsidRPr="00280D2D">
              <w:rPr>
                <w:lang w:val="fr-FR"/>
              </w:rPr>
              <w:t xml:space="preserve"> ou d'un Affilié ;</w:t>
            </w:r>
          </w:p>
        </w:tc>
      </w:tr>
      <w:tr w:rsidR="004A2A57" w:rsidRPr="00280D2D" w14:paraId="7784425C" w14:textId="77777777" w:rsidTr="004C3681">
        <w:tc>
          <w:tcPr>
            <w:tcW w:w="2603" w:type="dxa"/>
            <w:shd w:val="clear" w:color="auto" w:fill="auto"/>
          </w:tcPr>
          <w:p w14:paraId="7784425A" w14:textId="14C4A624" w:rsidR="004A2A57" w:rsidRPr="00280D2D" w:rsidRDefault="00CA2A21">
            <w:pPr>
              <w:tabs>
                <w:tab w:val="left" w:pos="540"/>
              </w:tabs>
              <w:ind w:left="540"/>
              <w:rPr>
                <w:lang w:val="fr-FR"/>
              </w:rPr>
            </w:pPr>
            <w:r w:rsidRPr="00280D2D">
              <w:rPr>
                <w:lang w:val="fr-FR"/>
              </w:rPr>
              <w:lastRenderedPageBreak/>
              <w:t>“</w:t>
            </w:r>
            <w:r w:rsidR="004A2A57" w:rsidRPr="00280D2D">
              <w:rPr>
                <w:lang w:val="fr-FR"/>
              </w:rPr>
              <w:t>Charges</w:t>
            </w:r>
            <w:r w:rsidR="00E06135" w:rsidRPr="00280D2D">
              <w:rPr>
                <w:lang w:val="fr-FR"/>
              </w:rPr>
              <w:t>”</w:t>
            </w:r>
          </w:p>
        </w:tc>
        <w:tc>
          <w:tcPr>
            <w:tcW w:w="6033" w:type="dxa"/>
            <w:shd w:val="clear" w:color="auto" w:fill="auto"/>
          </w:tcPr>
          <w:p w14:paraId="7784425B" w14:textId="1F75947B" w:rsidR="004A2A57" w:rsidRPr="00280D2D" w:rsidRDefault="00356837" w:rsidP="005546E6">
            <w:pPr>
              <w:tabs>
                <w:tab w:val="left" w:pos="0"/>
              </w:tabs>
            </w:pPr>
            <w:r w:rsidRPr="00280D2D">
              <w:t>a</w:t>
            </w:r>
            <w:r w:rsidR="004A2A57" w:rsidRPr="00280D2D">
              <w:t>s defined at “Charges” in the Commercial Terms above</w:t>
            </w:r>
            <w:r w:rsidR="00DB04BE" w:rsidRPr="00280D2D">
              <w:t xml:space="preserve"> </w:t>
            </w:r>
          </w:p>
        </w:tc>
      </w:tr>
      <w:tr w:rsidR="00450DA1" w:rsidRPr="004C3681" w14:paraId="0FE79A0D" w14:textId="77777777" w:rsidTr="004C3681">
        <w:tc>
          <w:tcPr>
            <w:tcW w:w="2603" w:type="dxa"/>
            <w:shd w:val="clear" w:color="auto" w:fill="auto"/>
          </w:tcPr>
          <w:p w14:paraId="1A3A1347" w14:textId="1C10A86D" w:rsidR="00450DA1" w:rsidRPr="00280D2D" w:rsidRDefault="00450DA1" w:rsidP="000D4DCC">
            <w:pPr>
              <w:tabs>
                <w:tab w:val="left" w:pos="540"/>
              </w:tabs>
              <w:ind w:left="540"/>
              <w:rPr>
                <w:lang w:val="fr-FR"/>
              </w:rPr>
            </w:pPr>
            <w:r w:rsidRPr="00280D2D">
              <w:rPr>
                <w:lang w:val="fr-FR"/>
              </w:rPr>
              <w:t>«</w:t>
            </w:r>
            <w:r w:rsidR="00340744" w:rsidRPr="00280D2D">
              <w:rPr>
                <w:lang w:val="fr-FR"/>
              </w:rPr>
              <w:t xml:space="preserve"> </w:t>
            </w:r>
            <w:r w:rsidRPr="00280D2D">
              <w:rPr>
                <w:lang w:val="fr-FR"/>
              </w:rPr>
              <w:t>Frais</w:t>
            </w:r>
            <w:r w:rsidR="00340744" w:rsidRPr="00280D2D">
              <w:rPr>
                <w:lang w:val="fr-FR"/>
              </w:rPr>
              <w:t xml:space="preserve"> </w:t>
            </w:r>
            <w:r w:rsidRPr="00280D2D">
              <w:rPr>
                <w:lang w:val="fr-FR"/>
              </w:rPr>
              <w:t>»</w:t>
            </w:r>
          </w:p>
        </w:tc>
        <w:tc>
          <w:tcPr>
            <w:tcW w:w="6033" w:type="dxa"/>
            <w:shd w:val="clear" w:color="auto" w:fill="auto"/>
          </w:tcPr>
          <w:p w14:paraId="41024A42" w14:textId="77D468FF" w:rsidR="00450DA1" w:rsidRPr="00280D2D" w:rsidRDefault="00716A45" w:rsidP="000D4DCC">
            <w:pPr>
              <w:tabs>
                <w:tab w:val="left" w:pos="0"/>
              </w:tabs>
              <w:rPr>
                <w:lang w:val="fr-FR"/>
              </w:rPr>
            </w:pPr>
            <w:r w:rsidRPr="00280D2D">
              <w:rPr>
                <w:lang w:val="fr-FR"/>
              </w:rPr>
              <w:t>tels que d</w:t>
            </w:r>
            <w:r w:rsidR="005C51B0" w:rsidRPr="00280D2D">
              <w:rPr>
                <w:lang w:val="fr-FR"/>
              </w:rPr>
              <w:t>é</w:t>
            </w:r>
            <w:r w:rsidRPr="00280D2D">
              <w:rPr>
                <w:lang w:val="fr-FR"/>
              </w:rPr>
              <w:t xml:space="preserve">finis dans la rubrique </w:t>
            </w:r>
            <w:r w:rsidR="00340744" w:rsidRPr="00280D2D">
              <w:rPr>
                <w:lang w:val="fr-FR"/>
              </w:rPr>
              <w:t>« Frais »</w:t>
            </w:r>
            <w:r w:rsidRPr="00280D2D">
              <w:rPr>
                <w:lang w:val="fr-FR"/>
              </w:rPr>
              <w:t xml:space="preserve"> des </w:t>
            </w:r>
            <w:r w:rsidR="00890935" w:rsidRPr="00280D2D">
              <w:rPr>
                <w:lang w:val="fr-FR"/>
              </w:rPr>
              <w:t>Modalités commerciales</w:t>
            </w:r>
            <w:r w:rsidRPr="00280D2D">
              <w:rPr>
                <w:lang w:val="fr-FR"/>
              </w:rPr>
              <w:t xml:space="preserve"> ci-dessus</w:t>
            </w:r>
          </w:p>
        </w:tc>
      </w:tr>
      <w:tr w:rsidR="002A4A94" w:rsidRPr="00280D2D" w14:paraId="77844260" w14:textId="77777777" w:rsidTr="004C3681">
        <w:tc>
          <w:tcPr>
            <w:tcW w:w="2603" w:type="dxa"/>
            <w:shd w:val="clear" w:color="auto" w:fill="auto"/>
          </w:tcPr>
          <w:p w14:paraId="7784425D" w14:textId="7B4118D4" w:rsidR="002A4A94" w:rsidRPr="00280D2D" w:rsidRDefault="009969FE">
            <w:pPr>
              <w:tabs>
                <w:tab w:val="left" w:pos="540"/>
              </w:tabs>
              <w:ind w:left="540"/>
              <w:rPr>
                <w:lang w:val="fr-FR"/>
              </w:rPr>
            </w:pPr>
            <w:r w:rsidRPr="00280D2D">
              <w:rPr>
                <w:lang w:val="fr-FR"/>
              </w:rPr>
              <w:t>“</w:t>
            </w:r>
            <w:r w:rsidR="002A4A94" w:rsidRPr="00280D2D">
              <w:rPr>
                <w:lang w:val="fr-FR"/>
              </w:rPr>
              <w:t>Commercial Use</w:t>
            </w:r>
            <w:r w:rsidRPr="00280D2D">
              <w:rPr>
                <w:lang w:val="fr-FR"/>
              </w:rPr>
              <w:t>”</w:t>
            </w:r>
          </w:p>
        </w:tc>
        <w:tc>
          <w:tcPr>
            <w:tcW w:w="6033" w:type="dxa"/>
            <w:shd w:val="clear" w:color="auto" w:fill="auto"/>
          </w:tcPr>
          <w:p w14:paraId="7784425E" w14:textId="77777777" w:rsidR="002A4A94" w:rsidRPr="00280D2D" w:rsidRDefault="002A4A94" w:rsidP="000D4DCC">
            <w:pPr>
              <w:tabs>
                <w:tab w:val="left" w:pos="0"/>
              </w:tabs>
            </w:pPr>
            <w:r w:rsidRPr="00280D2D">
              <w:t xml:space="preserve">use for the purposes of monetary reward (whether by or for the </w:t>
            </w:r>
            <w:r w:rsidR="00F00A4D" w:rsidRPr="00280D2D">
              <w:t>Customer</w:t>
            </w:r>
            <w:r w:rsidRPr="00280D2D">
              <w:t xml:space="preserve">, an Authorised User, or any other person or entity) </w:t>
            </w:r>
            <w:r w:rsidR="002C37FB" w:rsidRPr="00280D2D">
              <w:t xml:space="preserve">whether </w:t>
            </w:r>
            <w:r w:rsidRPr="00280D2D">
              <w:t xml:space="preserve">by means of sale, resale, loan, transfer, hire, or </w:t>
            </w:r>
            <w:r w:rsidR="002C37FB" w:rsidRPr="00280D2D">
              <w:t xml:space="preserve">any </w:t>
            </w:r>
            <w:r w:rsidRPr="00280D2D">
              <w:t xml:space="preserve">other form of exploitation </w:t>
            </w:r>
          </w:p>
          <w:p w14:paraId="7784425F" w14:textId="77777777" w:rsidR="002A4A94" w:rsidRPr="00280D2D" w:rsidRDefault="002A4A94" w:rsidP="000D4DCC">
            <w:pPr>
              <w:tabs>
                <w:tab w:val="left" w:pos="0"/>
              </w:tabs>
            </w:pPr>
          </w:p>
        </w:tc>
      </w:tr>
      <w:tr w:rsidR="00BB13EA" w:rsidRPr="004C3681" w14:paraId="3F23B204" w14:textId="77777777" w:rsidTr="004C3681">
        <w:tc>
          <w:tcPr>
            <w:tcW w:w="2603" w:type="dxa"/>
            <w:shd w:val="clear" w:color="auto" w:fill="auto"/>
          </w:tcPr>
          <w:p w14:paraId="11CD49AF" w14:textId="09B495BD" w:rsidR="00BB13EA" w:rsidRPr="00280D2D" w:rsidRDefault="00FD2C2F" w:rsidP="00FC1745">
            <w:pPr>
              <w:tabs>
                <w:tab w:val="left" w:pos="540"/>
              </w:tabs>
              <w:ind w:left="540"/>
              <w:rPr>
                <w:lang w:val="fr-FR"/>
              </w:rPr>
            </w:pPr>
            <w:r w:rsidRPr="00280D2D">
              <w:rPr>
                <w:lang w:val="fr-FR"/>
              </w:rPr>
              <w:t>« Utilisation commerciale »</w:t>
            </w:r>
          </w:p>
        </w:tc>
        <w:tc>
          <w:tcPr>
            <w:tcW w:w="6033" w:type="dxa"/>
            <w:shd w:val="clear" w:color="auto" w:fill="auto"/>
          </w:tcPr>
          <w:p w14:paraId="69090E08" w14:textId="2ACCF0E7" w:rsidR="00FD2C2F" w:rsidRPr="00280D2D" w:rsidRDefault="00FD2C2F" w:rsidP="00FD2C2F">
            <w:pPr>
              <w:rPr>
                <w:lang w:val="fr-FR"/>
              </w:rPr>
            </w:pPr>
            <w:r w:rsidRPr="00280D2D">
              <w:rPr>
                <w:lang w:val="fr-FR"/>
              </w:rPr>
              <w:t xml:space="preserve">désigne l'utilisation dans le dessein d'obtenir rétribution financière (que ce soit par ou pour le </w:t>
            </w:r>
            <w:r w:rsidR="00781F37" w:rsidRPr="00280D2D">
              <w:rPr>
                <w:lang w:val="fr-FR"/>
              </w:rPr>
              <w:t>Client</w:t>
            </w:r>
            <w:r w:rsidRPr="00280D2D">
              <w:rPr>
                <w:lang w:val="fr-FR"/>
              </w:rPr>
              <w:t>, un Utilisateur autorisé, ou toute autre personne ou entité) par le moyen de la vente, revente, prêt, transfert, location ou toute autre forme d'exploitation des Œuvres sous licence ;</w:t>
            </w:r>
          </w:p>
          <w:p w14:paraId="0B906FF5" w14:textId="77777777" w:rsidR="00BB13EA" w:rsidRPr="00280D2D" w:rsidRDefault="00BB13EA" w:rsidP="00C25089">
            <w:pPr>
              <w:tabs>
                <w:tab w:val="left" w:pos="0"/>
              </w:tabs>
              <w:rPr>
                <w:lang w:val="fr-FR"/>
              </w:rPr>
            </w:pPr>
          </w:p>
        </w:tc>
      </w:tr>
      <w:tr w:rsidR="00A85A1F" w:rsidRPr="00280D2D" w14:paraId="77844264" w14:textId="77777777" w:rsidTr="004C3681">
        <w:tc>
          <w:tcPr>
            <w:tcW w:w="2603" w:type="dxa"/>
            <w:shd w:val="clear" w:color="auto" w:fill="auto"/>
          </w:tcPr>
          <w:p w14:paraId="77844261" w14:textId="77777777" w:rsidR="00A85A1F" w:rsidRPr="00280D2D" w:rsidRDefault="00A85A1F" w:rsidP="00FC1745">
            <w:pPr>
              <w:tabs>
                <w:tab w:val="left" w:pos="540"/>
              </w:tabs>
              <w:ind w:left="540"/>
              <w:rPr>
                <w:lang w:val="fr-FR"/>
              </w:rPr>
            </w:pPr>
            <w:r w:rsidRPr="00280D2D">
              <w:rPr>
                <w:lang w:val="fr-FR"/>
              </w:rPr>
              <w:t>"Concurrency Restriction"</w:t>
            </w:r>
          </w:p>
          <w:p w14:paraId="77844262" w14:textId="77777777" w:rsidR="00A85A1F" w:rsidRPr="00280D2D" w:rsidRDefault="00A85A1F" w:rsidP="00FC1745">
            <w:pPr>
              <w:tabs>
                <w:tab w:val="left" w:pos="540"/>
              </w:tabs>
              <w:ind w:left="540"/>
              <w:rPr>
                <w:lang w:val="fr-FR"/>
              </w:rPr>
            </w:pPr>
          </w:p>
        </w:tc>
        <w:tc>
          <w:tcPr>
            <w:tcW w:w="6033" w:type="dxa"/>
            <w:shd w:val="clear" w:color="auto" w:fill="auto"/>
          </w:tcPr>
          <w:p w14:paraId="77844263" w14:textId="77777777" w:rsidR="00A85A1F" w:rsidRPr="00280D2D" w:rsidRDefault="00A85A1F" w:rsidP="00C25089">
            <w:pPr>
              <w:tabs>
                <w:tab w:val="left" w:pos="0"/>
              </w:tabs>
            </w:pPr>
            <w:r w:rsidRPr="00280D2D">
              <w:t xml:space="preserve">for each Publication, respectively, the maximum number of permitted concurrent Authorised Users for that Publication, if applicable, as specified in Schedule </w:t>
            </w:r>
            <w:r w:rsidR="00C25089" w:rsidRPr="00280D2D">
              <w:t>A</w:t>
            </w:r>
            <w:r w:rsidRPr="00280D2D">
              <w:t xml:space="preserve"> and/or in the relevant invoice and/or as otherwise agreed in writing</w:t>
            </w:r>
          </w:p>
        </w:tc>
      </w:tr>
      <w:tr w:rsidR="00A85A1F" w:rsidRPr="004C3681" w14:paraId="77844267" w14:textId="77777777" w:rsidTr="004C3681">
        <w:tc>
          <w:tcPr>
            <w:tcW w:w="2603" w:type="dxa"/>
            <w:shd w:val="clear" w:color="auto" w:fill="auto"/>
          </w:tcPr>
          <w:p w14:paraId="77844265" w14:textId="60E354C8" w:rsidR="00A85A1F" w:rsidRPr="00280D2D" w:rsidRDefault="00FD2C2F" w:rsidP="003F1158">
            <w:pPr>
              <w:tabs>
                <w:tab w:val="left" w:pos="540"/>
              </w:tabs>
              <w:ind w:left="540"/>
              <w:rPr>
                <w:lang w:val="fr-FR"/>
              </w:rPr>
            </w:pPr>
            <w:r w:rsidRPr="00280D2D">
              <w:rPr>
                <w:lang w:val="fr-FR"/>
              </w:rPr>
              <w:t>« Restrictions en termes de nombre d'utilisateurs simultanés »</w:t>
            </w:r>
          </w:p>
        </w:tc>
        <w:tc>
          <w:tcPr>
            <w:tcW w:w="6033" w:type="dxa"/>
            <w:shd w:val="clear" w:color="auto" w:fill="auto"/>
          </w:tcPr>
          <w:p w14:paraId="77844266" w14:textId="02418EF6" w:rsidR="00A85A1F" w:rsidRPr="00280D2D" w:rsidRDefault="00FD2C2F" w:rsidP="003F1158">
            <w:pPr>
              <w:tabs>
                <w:tab w:val="left" w:pos="0"/>
              </w:tabs>
              <w:rPr>
                <w:lang w:val="fr-FR"/>
              </w:rPr>
            </w:pPr>
            <w:r w:rsidRPr="00280D2D">
              <w:rPr>
                <w:lang w:val="fr-FR"/>
              </w:rPr>
              <w:t>désigne, pour chaque Œuvre sous licence, respectivement, le nombre maximum d'Utilisateurs autorisés simultanés pour cette Œuvre sous licence, le cas échéant, tel que spécifié à l'Annexe B et/ou sur la facture concernée et/ou sauf accord contraire par écrit ;</w:t>
            </w:r>
          </w:p>
        </w:tc>
      </w:tr>
      <w:tr w:rsidR="00E67B39" w:rsidRPr="00280D2D" w14:paraId="7784426C" w14:textId="77777777" w:rsidTr="004C3681">
        <w:tc>
          <w:tcPr>
            <w:tcW w:w="2603" w:type="dxa"/>
            <w:shd w:val="clear" w:color="auto" w:fill="auto"/>
          </w:tcPr>
          <w:p w14:paraId="77844268" w14:textId="591AA52A" w:rsidR="00E67B39" w:rsidRPr="00280D2D" w:rsidRDefault="009A14C5" w:rsidP="009A14C5">
            <w:pPr>
              <w:tabs>
                <w:tab w:val="left" w:pos="540"/>
              </w:tabs>
              <w:ind w:left="540"/>
              <w:rPr>
                <w:lang w:val="fr-FR"/>
              </w:rPr>
            </w:pPr>
            <w:r w:rsidRPr="00280D2D">
              <w:rPr>
                <w:lang w:val="fr-FR"/>
              </w:rPr>
              <w:t>“</w:t>
            </w:r>
            <w:r w:rsidR="00E67B39" w:rsidRPr="00280D2D">
              <w:rPr>
                <w:lang w:val="fr-FR"/>
              </w:rPr>
              <w:t>Content-Specific Terms</w:t>
            </w:r>
            <w:r w:rsidRPr="00280D2D">
              <w:rPr>
                <w:lang w:val="fr-FR"/>
              </w:rPr>
              <w:t>”</w:t>
            </w:r>
          </w:p>
          <w:p w14:paraId="77844269" w14:textId="77777777" w:rsidR="00E67B39" w:rsidRPr="00280D2D" w:rsidRDefault="00E67B39" w:rsidP="003F1158">
            <w:pPr>
              <w:tabs>
                <w:tab w:val="left" w:pos="540"/>
              </w:tabs>
              <w:ind w:left="540"/>
              <w:rPr>
                <w:lang w:val="fr-FR"/>
              </w:rPr>
            </w:pPr>
          </w:p>
        </w:tc>
        <w:tc>
          <w:tcPr>
            <w:tcW w:w="6033" w:type="dxa"/>
            <w:shd w:val="clear" w:color="auto" w:fill="auto"/>
          </w:tcPr>
          <w:p w14:paraId="7784426A" w14:textId="77777777" w:rsidR="00E67B39" w:rsidRPr="00280D2D" w:rsidRDefault="00E67B39" w:rsidP="003F1158">
            <w:pPr>
              <w:tabs>
                <w:tab w:val="left" w:pos="0"/>
              </w:tabs>
            </w:pPr>
            <w:r w:rsidRPr="00280D2D">
              <w:t>in relation to an article, chapter or any other portion of any Publication, the specific terms under which that material is published (for example, but not limited to, Creative Commons terms)</w:t>
            </w:r>
            <w:r w:rsidR="00814359" w:rsidRPr="00280D2D">
              <w:t xml:space="preserve"> and as</w:t>
            </w:r>
            <w:r w:rsidRPr="00280D2D">
              <w:t xml:space="preserve"> specified on the website of the Publication</w:t>
            </w:r>
          </w:p>
          <w:p w14:paraId="7784426B" w14:textId="77777777" w:rsidR="00E67B39" w:rsidRPr="00280D2D" w:rsidRDefault="00E67B39" w:rsidP="000D4DCC">
            <w:pPr>
              <w:tabs>
                <w:tab w:val="left" w:pos="0"/>
              </w:tabs>
            </w:pPr>
          </w:p>
        </w:tc>
      </w:tr>
      <w:tr w:rsidR="00FD2C2F" w:rsidRPr="004C3681" w14:paraId="5014B757" w14:textId="77777777" w:rsidTr="004C3681">
        <w:tc>
          <w:tcPr>
            <w:tcW w:w="2603" w:type="dxa"/>
            <w:shd w:val="clear" w:color="auto" w:fill="auto"/>
          </w:tcPr>
          <w:p w14:paraId="179A5A19" w14:textId="77777777" w:rsidR="00FD2C2F" w:rsidRPr="00280D2D" w:rsidRDefault="00FD2C2F" w:rsidP="00FD2C2F">
            <w:pPr>
              <w:tabs>
                <w:tab w:val="left" w:pos="540"/>
              </w:tabs>
              <w:ind w:left="540"/>
              <w:rPr>
                <w:lang w:val="fr-FR"/>
              </w:rPr>
            </w:pPr>
            <w:r w:rsidRPr="00280D2D">
              <w:rPr>
                <w:lang w:val="fr-FR"/>
              </w:rPr>
              <w:t>« Conditions de licence spécifiques au contenu »</w:t>
            </w:r>
          </w:p>
          <w:p w14:paraId="75AD17FA" w14:textId="77777777" w:rsidR="00FD2C2F" w:rsidRPr="00280D2D" w:rsidRDefault="00FD2C2F" w:rsidP="00FD2C2F">
            <w:pPr>
              <w:tabs>
                <w:tab w:val="left" w:pos="540"/>
              </w:tabs>
              <w:ind w:left="540"/>
              <w:rPr>
                <w:lang w:val="fr-FR"/>
              </w:rPr>
            </w:pPr>
          </w:p>
        </w:tc>
        <w:tc>
          <w:tcPr>
            <w:tcW w:w="6033" w:type="dxa"/>
            <w:shd w:val="clear" w:color="auto" w:fill="auto"/>
          </w:tcPr>
          <w:p w14:paraId="05456122" w14:textId="77777777" w:rsidR="00FD2C2F" w:rsidRPr="00280D2D" w:rsidRDefault="00FD2C2F" w:rsidP="00FD2C2F">
            <w:pPr>
              <w:tabs>
                <w:tab w:val="left" w:pos="0"/>
              </w:tabs>
              <w:rPr>
                <w:lang w:val="fr-FR"/>
              </w:rPr>
            </w:pPr>
            <w:r w:rsidRPr="00280D2D">
              <w:rPr>
                <w:lang w:val="fr-FR"/>
              </w:rPr>
              <w:t>désigne, en ce qui concerne un article, un chapitre ou toute autre partie d'une Œuvre sous licence, les conditions de licence particulières en vertu desquelles le matériel est publié (par exemple, mais sans s'y limiter, une licence Creative Commons), telles qu'indiquées sur le site web de l'Œuvre sous licence ;</w:t>
            </w:r>
          </w:p>
          <w:p w14:paraId="0C7DC5AA" w14:textId="77777777" w:rsidR="00FD2C2F" w:rsidRPr="00280D2D" w:rsidRDefault="00FD2C2F" w:rsidP="00FD2C2F">
            <w:pPr>
              <w:tabs>
                <w:tab w:val="left" w:pos="0"/>
              </w:tabs>
              <w:rPr>
                <w:lang w:val="fr-FR"/>
              </w:rPr>
            </w:pPr>
          </w:p>
        </w:tc>
      </w:tr>
      <w:tr w:rsidR="00FD2C2F" w:rsidRPr="00280D2D" w14:paraId="7784426F" w14:textId="77777777" w:rsidTr="004C3681">
        <w:tc>
          <w:tcPr>
            <w:tcW w:w="2603" w:type="dxa"/>
            <w:shd w:val="clear" w:color="auto" w:fill="auto"/>
          </w:tcPr>
          <w:p w14:paraId="7784426D" w14:textId="092501E2" w:rsidR="00FD2C2F" w:rsidRPr="00280D2D" w:rsidRDefault="009A14C5" w:rsidP="009A14C5">
            <w:pPr>
              <w:tabs>
                <w:tab w:val="left" w:pos="540"/>
              </w:tabs>
              <w:ind w:left="540"/>
              <w:rPr>
                <w:lang w:val="fr-FR"/>
              </w:rPr>
            </w:pPr>
            <w:r w:rsidRPr="00280D2D">
              <w:rPr>
                <w:lang w:val="fr-FR"/>
              </w:rPr>
              <w:t>“</w:t>
            </w:r>
            <w:r w:rsidR="00FD2C2F" w:rsidRPr="00280D2D">
              <w:rPr>
                <w:lang w:val="fr-FR"/>
              </w:rPr>
              <w:t>Customer Agent</w:t>
            </w:r>
            <w:r w:rsidRPr="00280D2D">
              <w:rPr>
                <w:lang w:val="fr-FR"/>
              </w:rPr>
              <w:t>”</w:t>
            </w:r>
          </w:p>
        </w:tc>
        <w:tc>
          <w:tcPr>
            <w:tcW w:w="6033" w:type="dxa"/>
            <w:shd w:val="clear" w:color="auto" w:fill="auto"/>
          </w:tcPr>
          <w:p w14:paraId="7784426E" w14:textId="77777777" w:rsidR="00FD2C2F" w:rsidRPr="00280D2D" w:rsidRDefault="00FD2C2F" w:rsidP="00FD2C2F">
            <w:pPr>
              <w:tabs>
                <w:tab w:val="left" w:pos="0"/>
              </w:tabs>
            </w:pPr>
            <w:r w:rsidRPr="00280D2D">
              <w:t>if/as specified at “Customer</w:t>
            </w:r>
            <w:r w:rsidRPr="00280D2D" w:rsidDel="00A218BF">
              <w:t xml:space="preserve"> </w:t>
            </w:r>
            <w:r w:rsidRPr="00280D2D">
              <w:t>Agent” in the Commercial Terms above</w:t>
            </w:r>
            <w:r w:rsidRPr="00280D2D">
              <w:rPr>
                <w:b/>
              </w:rPr>
              <w:br/>
            </w:r>
          </w:p>
        </w:tc>
      </w:tr>
      <w:tr w:rsidR="00FD2C2F" w:rsidRPr="004C3681" w14:paraId="404C24D1" w14:textId="77777777" w:rsidTr="004C3681">
        <w:tc>
          <w:tcPr>
            <w:tcW w:w="2603" w:type="dxa"/>
            <w:shd w:val="clear" w:color="auto" w:fill="auto"/>
          </w:tcPr>
          <w:p w14:paraId="073B001F" w14:textId="7B4F51F9" w:rsidR="00FD2C2F" w:rsidRPr="00280D2D" w:rsidRDefault="006E56F1" w:rsidP="00FD2C2F">
            <w:pPr>
              <w:tabs>
                <w:tab w:val="left" w:pos="540"/>
              </w:tabs>
              <w:ind w:left="540"/>
              <w:rPr>
                <w:lang w:val="fr-FR"/>
              </w:rPr>
            </w:pPr>
            <w:r w:rsidRPr="00280D2D">
              <w:rPr>
                <w:lang w:val="fr-FR"/>
              </w:rPr>
              <w:t xml:space="preserve">« </w:t>
            </w:r>
            <w:r w:rsidR="006701E3" w:rsidRPr="00280D2D">
              <w:rPr>
                <w:lang w:val="fr-FR"/>
              </w:rPr>
              <w:t>Responsable des abonnements</w:t>
            </w:r>
            <w:r w:rsidRPr="00280D2D">
              <w:rPr>
                <w:lang w:val="fr-FR"/>
              </w:rPr>
              <w:t xml:space="preserve"> »</w:t>
            </w:r>
          </w:p>
        </w:tc>
        <w:tc>
          <w:tcPr>
            <w:tcW w:w="6033" w:type="dxa"/>
            <w:shd w:val="clear" w:color="auto" w:fill="auto"/>
          </w:tcPr>
          <w:p w14:paraId="7D805BBC" w14:textId="21BAC852" w:rsidR="0052178C" w:rsidRPr="00280D2D" w:rsidRDefault="00716A45" w:rsidP="00FD2C2F">
            <w:pPr>
              <w:tabs>
                <w:tab w:val="left" w:pos="0"/>
              </w:tabs>
              <w:rPr>
                <w:lang w:val="fr-FR"/>
              </w:rPr>
            </w:pPr>
            <w:r w:rsidRPr="00280D2D">
              <w:rPr>
                <w:lang w:val="fr-FR"/>
              </w:rPr>
              <w:t>Si/Tel que stipul</w:t>
            </w:r>
            <w:r w:rsidR="005C51B0" w:rsidRPr="00280D2D">
              <w:rPr>
                <w:lang w:val="fr-FR"/>
              </w:rPr>
              <w:t>é</w:t>
            </w:r>
            <w:r w:rsidRPr="00280D2D">
              <w:rPr>
                <w:lang w:val="fr-FR"/>
              </w:rPr>
              <w:t xml:space="preserve"> </w:t>
            </w:r>
            <w:r w:rsidR="0052178C" w:rsidRPr="00280D2D">
              <w:rPr>
                <w:lang w:val="fr-FR"/>
              </w:rPr>
              <w:t>dans la rubrique « </w:t>
            </w:r>
            <w:r w:rsidR="008A4EC0" w:rsidRPr="00280D2D">
              <w:rPr>
                <w:lang w:val="fr-FR"/>
              </w:rPr>
              <w:t>Agent du Client</w:t>
            </w:r>
            <w:r w:rsidR="0052178C" w:rsidRPr="00280D2D">
              <w:rPr>
                <w:lang w:val="fr-FR"/>
              </w:rPr>
              <w:t xml:space="preserve"> » des </w:t>
            </w:r>
            <w:r w:rsidR="00890935" w:rsidRPr="00280D2D">
              <w:rPr>
                <w:lang w:val="fr-FR"/>
              </w:rPr>
              <w:t>Modalités commerciales</w:t>
            </w:r>
            <w:r w:rsidR="00585527" w:rsidRPr="00280D2D">
              <w:rPr>
                <w:lang w:val="fr-FR"/>
              </w:rPr>
              <w:t xml:space="preserve"> </w:t>
            </w:r>
            <w:r w:rsidR="0052178C" w:rsidRPr="00280D2D">
              <w:rPr>
                <w:lang w:val="fr-FR"/>
              </w:rPr>
              <w:t>ci-dessus</w:t>
            </w:r>
          </w:p>
        </w:tc>
      </w:tr>
      <w:tr w:rsidR="00DF3745" w:rsidRPr="00E909DD" w14:paraId="1E8474ED" w14:textId="77777777" w:rsidTr="004C3681">
        <w:tc>
          <w:tcPr>
            <w:tcW w:w="2603" w:type="dxa"/>
            <w:shd w:val="clear" w:color="auto" w:fill="auto"/>
          </w:tcPr>
          <w:p w14:paraId="119C0A67" w14:textId="59998D50" w:rsidR="00DF3745" w:rsidRPr="00E909DD" w:rsidRDefault="00DF3745" w:rsidP="00FD2C2F">
            <w:pPr>
              <w:tabs>
                <w:tab w:val="left" w:pos="540"/>
              </w:tabs>
              <w:ind w:left="540"/>
              <w:rPr>
                <w:lang w:val="fr-FR"/>
              </w:rPr>
            </w:pPr>
            <w:r w:rsidRPr="00E909DD">
              <w:t>“EBA Model”</w:t>
            </w:r>
          </w:p>
        </w:tc>
        <w:tc>
          <w:tcPr>
            <w:tcW w:w="6033" w:type="dxa"/>
            <w:shd w:val="clear" w:color="auto" w:fill="auto"/>
          </w:tcPr>
          <w:p w14:paraId="2A47C605" w14:textId="4E8F15CB" w:rsidR="00DF3745" w:rsidRPr="00E909DD" w:rsidRDefault="00DF3745" w:rsidP="00FD2C2F">
            <w:pPr>
              <w:tabs>
                <w:tab w:val="left" w:pos="0"/>
              </w:tabs>
            </w:pPr>
            <w:r w:rsidRPr="00E909DD">
              <w:t>as defined in Annex 4</w:t>
            </w:r>
          </w:p>
        </w:tc>
      </w:tr>
      <w:tr w:rsidR="004C3681" w:rsidRPr="004C3681" w14:paraId="1BAFDCE4" w14:textId="77777777" w:rsidTr="004C3681">
        <w:tc>
          <w:tcPr>
            <w:tcW w:w="2603" w:type="dxa"/>
            <w:shd w:val="clear" w:color="auto" w:fill="auto"/>
          </w:tcPr>
          <w:p w14:paraId="293905B6" w14:textId="45426E96" w:rsidR="004C3681" w:rsidRPr="00E909DD" w:rsidRDefault="004C3681" w:rsidP="004C3681">
            <w:pPr>
              <w:tabs>
                <w:tab w:val="left" w:pos="540"/>
              </w:tabs>
              <w:ind w:left="540"/>
              <w:rPr>
                <w:lang w:val="fr-FR"/>
              </w:rPr>
            </w:pPr>
            <w:r w:rsidRPr="00E909DD">
              <w:t>« Modèle ABE »</w:t>
            </w:r>
          </w:p>
        </w:tc>
        <w:tc>
          <w:tcPr>
            <w:tcW w:w="6033" w:type="dxa"/>
            <w:shd w:val="clear" w:color="auto" w:fill="auto"/>
          </w:tcPr>
          <w:p w14:paraId="0B9CDBFB" w14:textId="20994949" w:rsidR="004C3681" w:rsidRPr="00280D2D" w:rsidRDefault="004C3681" w:rsidP="004C3681">
            <w:pPr>
              <w:tabs>
                <w:tab w:val="left" w:pos="0"/>
              </w:tabs>
              <w:rPr>
                <w:lang w:val="fr-FR"/>
              </w:rPr>
            </w:pPr>
            <w:r w:rsidRPr="00E909DD">
              <w:rPr>
                <w:lang w:val="es-ES"/>
              </w:rPr>
              <w:t>tel que défini à l'annexe 4</w:t>
            </w:r>
          </w:p>
        </w:tc>
      </w:tr>
      <w:tr w:rsidR="00FD2C2F" w:rsidRPr="00280D2D" w14:paraId="77844274" w14:textId="77777777" w:rsidTr="004C3681">
        <w:trPr>
          <w:trHeight w:val="499"/>
        </w:trPr>
        <w:tc>
          <w:tcPr>
            <w:tcW w:w="2603" w:type="dxa"/>
            <w:shd w:val="clear" w:color="auto" w:fill="auto"/>
          </w:tcPr>
          <w:p w14:paraId="77844270" w14:textId="77777777" w:rsidR="00FD2C2F" w:rsidRPr="00280D2D" w:rsidRDefault="00FD2C2F" w:rsidP="00FD2C2F">
            <w:pPr>
              <w:tabs>
                <w:tab w:val="left" w:pos="540"/>
              </w:tabs>
              <w:ind w:left="540"/>
              <w:rPr>
                <w:lang w:val="fr-FR"/>
              </w:rPr>
            </w:pPr>
            <w:r w:rsidRPr="00280D2D">
              <w:rPr>
                <w:lang w:val="fr-FR"/>
              </w:rPr>
              <w:t>"Hosting Fees"</w:t>
            </w:r>
          </w:p>
          <w:p w14:paraId="77844271" w14:textId="77777777" w:rsidR="00FD2C2F" w:rsidRPr="00280D2D" w:rsidRDefault="00FD2C2F" w:rsidP="00FD2C2F">
            <w:pPr>
              <w:tabs>
                <w:tab w:val="left" w:pos="540"/>
              </w:tabs>
              <w:ind w:left="540"/>
              <w:rPr>
                <w:lang w:val="fr-FR"/>
              </w:rPr>
            </w:pPr>
          </w:p>
        </w:tc>
        <w:tc>
          <w:tcPr>
            <w:tcW w:w="6033" w:type="dxa"/>
            <w:shd w:val="clear" w:color="auto" w:fill="auto"/>
          </w:tcPr>
          <w:p w14:paraId="77844272" w14:textId="77777777" w:rsidR="00FD2C2F" w:rsidRPr="00280D2D" w:rsidRDefault="00FD2C2F" w:rsidP="00FD2C2F">
            <w:pPr>
              <w:tabs>
                <w:tab w:val="left" w:pos="0"/>
              </w:tabs>
            </w:pPr>
            <w:r w:rsidRPr="00280D2D">
              <w:t>the fees payable by the Customer for hosting services as further described in Annex 3</w:t>
            </w:r>
          </w:p>
          <w:p w14:paraId="77844273" w14:textId="77777777" w:rsidR="00FD2C2F" w:rsidRPr="00280D2D" w:rsidRDefault="00FD2C2F" w:rsidP="00FD2C2F">
            <w:pPr>
              <w:tabs>
                <w:tab w:val="left" w:pos="0"/>
              </w:tabs>
            </w:pPr>
          </w:p>
        </w:tc>
      </w:tr>
      <w:tr w:rsidR="00FD2C2F" w:rsidRPr="00280D2D" w14:paraId="36AA0C1B" w14:textId="77777777" w:rsidTr="004C3681">
        <w:tc>
          <w:tcPr>
            <w:tcW w:w="2603" w:type="dxa"/>
            <w:shd w:val="clear" w:color="auto" w:fill="auto"/>
          </w:tcPr>
          <w:p w14:paraId="3CDB5B22" w14:textId="7BD4D308" w:rsidR="00FD2C2F" w:rsidRPr="00280D2D" w:rsidRDefault="006E56F1" w:rsidP="00FD2C2F">
            <w:pPr>
              <w:tabs>
                <w:tab w:val="left" w:pos="540"/>
              </w:tabs>
              <w:ind w:left="540"/>
              <w:rPr>
                <w:lang w:val="fr-FR"/>
              </w:rPr>
            </w:pPr>
            <w:r w:rsidRPr="00280D2D">
              <w:rPr>
                <w:lang w:val="fr-FR"/>
              </w:rPr>
              <w:t xml:space="preserve">« </w:t>
            </w:r>
            <w:r w:rsidR="0052178C" w:rsidRPr="00280D2D">
              <w:rPr>
                <w:lang w:val="fr-FR"/>
              </w:rPr>
              <w:t xml:space="preserve">Frais </w:t>
            </w:r>
            <w:r w:rsidR="009523F4" w:rsidRPr="00280D2D">
              <w:rPr>
                <w:lang w:val="fr-FR"/>
              </w:rPr>
              <w:br/>
            </w:r>
            <w:r w:rsidR="0052178C" w:rsidRPr="00280D2D">
              <w:rPr>
                <w:lang w:val="fr-FR"/>
              </w:rPr>
              <w:t>d’H</w:t>
            </w:r>
            <w:r w:rsidR="00270D7A" w:rsidRPr="00280D2D">
              <w:rPr>
                <w:lang w:val="fr-FR"/>
              </w:rPr>
              <w:t>é</w:t>
            </w:r>
            <w:r w:rsidR="0052178C" w:rsidRPr="00280D2D">
              <w:rPr>
                <w:lang w:val="fr-FR"/>
              </w:rPr>
              <w:t>bergement</w:t>
            </w:r>
            <w:r w:rsidRPr="00280D2D">
              <w:rPr>
                <w:lang w:val="fr-FR"/>
              </w:rPr>
              <w:t xml:space="preserve"> »</w:t>
            </w:r>
          </w:p>
        </w:tc>
        <w:tc>
          <w:tcPr>
            <w:tcW w:w="6033" w:type="dxa"/>
            <w:shd w:val="clear" w:color="auto" w:fill="auto"/>
          </w:tcPr>
          <w:p w14:paraId="4643EB63" w14:textId="693EAEB3" w:rsidR="00FD2C2F" w:rsidRPr="00280D2D" w:rsidRDefault="0052178C" w:rsidP="00FD2C2F">
            <w:pPr>
              <w:tabs>
                <w:tab w:val="left" w:pos="0"/>
              </w:tabs>
              <w:rPr>
                <w:lang w:val="fr-FR"/>
              </w:rPr>
            </w:pPr>
            <w:r w:rsidRPr="00280D2D">
              <w:rPr>
                <w:lang w:val="fr-FR"/>
              </w:rPr>
              <w:t>Les frais payables par le Client relatifs aux services d’h</w:t>
            </w:r>
            <w:r w:rsidR="00436BD9" w:rsidRPr="00280D2D">
              <w:rPr>
                <w:lang w:val="fr-FR"/>
              </w:rPr>
              <w:t>é</w:t>
            </w:r>
            <w:r w:rsidRPr="00280D2D">
              <w:rPr>
                <w:lang w:val="fr-FR"/>
              </w:rPr>
              <w:t xml:space="preserve">bergement tels que </w:t>
            </w:r>
            <w:r w:rsidR="00890935" w:rsidRPr="00280D2D">
              <w:rPr>
                <w:lang w:val="fr-FR"/>
              </w:rPr>
              <w:t xml:space="preserve">détaillés </w:t>
            </w:r>
            <w:r w:rsidRPr="00280D2D">
              <w:rPr>
                <w:lang w:val="fr-FR"/>
              </w:rPr>
              <w:t>plus avant dans l’Annexe 3</w:t>
            </w:r>
          </w:p>
        </w:tc>
      </w:tr>
      <w:tr w:rsidR="00FD2C2F" w:rsidRPr="00280D2D" w14:paraId="77844278" w14:textId="77777777" w:rsidTr="004C3681">
        <w:tc>
          <w:tcPr>
            <w:tcW w:w="2603" w:type="dxa"/>
            <w:shd w:val="clear" w:color="auto" w:fill="auto"/>
          </w:tcPr>
          <w:p w14:paraId="77844275" w14:textId="45E4C6E3" w:rsidR="00FD2C2F" w:rsidRPr="00280D2D" w:rsidRDefault="00FC5FF6" w:rsidP="00FC5FF6">
            <w:pPr>
              <w:tabs>
                <w:tab w:val="left" w:pos="540"/>
              </w:tabs>
              <w:ind w:left="540"/>
              <w:rPr>
                <w:lang w:val="fr-FR"/>
              </w:rPr>
            </w:pPr>
            <w:r w:rsidRPr="00280D2D">
              <w:rPr>
                <w:lang w:val="fr-FR"/>
              </w:rPr>
              <w:t>“</w:t>
            </w:r>
            <w:r w:rsidR="00FD2C2F" w:rsidRPr="00280D2D">
              <w:rPr>
                <w:lang w:val="fr-FR"/>
              </w:rPr>
              <w:t>Journals</w:t>
            </w:r>
            <w:r w:rsidRPr="00280D2D">
              <w:rPr>
                <w:lang w:val="fr-FR"/>
              </w:rPr>
              <w:t>”</w:t>
            </w:r>
          </w:p>
        </w:tc>
        <w:tc>
          <w:tcPr>
            <w:tcW w:w="6033" w:type="dxa"/>
            <w:shd w:val="clear" w:color="auto" w:fill="auto"/>
          </w:tcPr>
          <w:p w14:paraId="77844276" w14:textId="77777777" w:rsidR="00FD2C2F" w:rsidRPr="00280D2D" w:rsidRDefault="00FD2C2F" w:rsidP="00FD2C2F">
            <w:pPr>
              <w:tabs>
                <w:tab w:val="left" w:pos="0"/>
              </w:tabs>
            </w:pPr>
            <w:r w:rsidRPr="00280D2D">
              <w:t>the online version of Publisher’s journals listed in (i) Schedule A to this Agreement; and/or (ii) an invoice relating to this Agreement and/or (iii) otherwise agreed in writing by both parties to be added to this Agreement</w:t>
            </w:r>
          </w:p>
          <w:p w14:paraId="77844277" w14:textId="77777777" w:rsidR="00FD2C2F" w:rsidRPr="00280D2D" w:rsidRDefault="00FD2C2F" w:rsidP="00FD2C2F">
            <w:pPr>
              <w:tabs>
                <w:tab w:val="left" w:pos="0"/>
              </w:tabs>
            </w:pPr>
          </w:p>
        </w:tc>
      </w:tr>
      <w:tr w:rsidR="00FD2C2F" w:rsidRPr="004C3681" w14:paraId="0B4D8916" w14:textId="77777777" w:rsidTr="004C3681">
        <w:tc>
          <w:tcPr>
            <w:tcW w:w="2603" w:type="dxa"/>
            <w:shd w:val="clear" w:color="auto" w:fill="auto"/>
          </w:tcPr>
          <w:p w14:paraId="281F2E53" w14:textId="08EAB265" w:rsidR="00FD2C2F" w:rsidRPr="00280D2D" w:rsidRDefault="00450DA1" w:rsidP="00FD2C2F">
            <w:pPr>
              <w:tabs>
                <w:tab w:val="left" w:pos="540"/>
              </w:tabs>
              <w:ind w:left="540"/>
              <w:rPr>
                <w:lang w:val="fr-FR"/>
              </w:rPr>
            </w:pPr>
            <w:r w:rsidRPr="00280D2D">
              <w:rPr>
                <w:lang w:val="fr-FR"/>
              </w:rPr>
              <w:t>« Revues »</w:t>
            </w:r>
          </w:p>
        </w:tc>
        <w:tc>
          <w:tcPr>
            <w:tcW w:w="6033" w:type="dxa"/>
            <w:shd w:val="clear" w:color="auto" w:fill="auto"/>
          </w:tcPr>
          <w:p w14:paraId="4F40FD98" w14:textId="17226C71" w:rsidR="00FD2C2F" w:rsidRPr="00280D2D" w:rsidRDefault="00450DA1" w:rsidP="00FD2C2F">
            <w:pPr>
              <w:tabs>
                <w:tab w:val="left" w:pos="0"/>
              </w:tabs>
              <w:rPr>
                <w:lang w:val="fr-FR"/>
              </w:rPr>
            </w:pPr>
            <w:r w:rsidRPr="00280D2D">
              <w:rPr>
                <w:lang w:val="fr-FR"/>
              </w:rPr>
              <w:t xml:space="preserve">désigne la version en ligne des revues </w:t>
            </w:r>
            <w:r w:rsidR="00890935" w:rsidRPr="00280D2D">
              <w:rPr>
                <w:lang w:val="fr-FR"/>
              </w:rPr>
              <w:t>de l’</w:t>
            </w:r>
            <w:r w:rsidR="00781F37" w:rsidRPr="00280D2D">
              <w:rPr>
                <w:lang w:val="fr-FR"/>
              </w:rPr>
              <w:t>Éditeur</w:t>
            </w:r>
            <w:r w:rsidRPr="00280D2D">
              <w:rPr>
                <w:lang w:val="fr-FR"/>
              </w:rPr>
              <w:t xml:space="preserve"> figurant à l'Annexe A</w:t>
            </w:r>
            <w:r w:rsidR="00BD2AB8" w:rsidRPr="00280D2D">
              <w:rPr>
                <w:lang w:val="fr-FR"/>
              </w:rPr>
              <w:t xml:space="preserve"> de cet Accord</w:t>
            </w:r>
            <w:r w:rsidRPr="00280D2D">
              <w:rPr>
                <w:lang w:val="fr-FR"/>
              </w:rPr>
              <w:t xml:space="preserve"> ;</w:t>
            </w:r>
            <w:r w:rsidR="00890935" w:rsidRPr="00280D2D">
              <w:rPr>
                <w:lang w:val="fr-FR"/>
              </w:rPr>
              <w:t xml:space="preserve"> et/ou</w:t>
            </w:r>
            <w:r w:rsidR="00274D39" w:rsidRPr="00280D2D">
              <w:rPr>
                <w:lang w:val="fr-FR"/>
              </w:rPr>
              <w:t xml:space="preserve"> dans</w:t>
            </w:r>
            <w:r w:rsidR="00890935" w:rsidRPr="00280D2D">
              <w:rPr>
                <w:lang w:val="fr-FR"/>
              </w:rPr>
              <w:t xml:space="preserve"> (ii) une facture relative au présent Accord et/ou (iii) tel qu’autrement convenu par écrit par les parties en complément de cet Accord</w:t>
            </w:r>
          </w:p>
        </w:tc>
      </w:tr>
      <w:tr w:rsidR="00FD2C2F" w:rsidRPr="00280D2D" w14:paraId="7784427C" w14:textId="77777777" w:rsidTr="004C3681">
        <w:tc>
          <w:tcPr>
            <w:tcW w:w="2603" w:type="dxa"/>
            <w:shd w:val="clear" w:color="auto" w:fill="auto"/>
          </w:tcPr>
          <w:p w14:paraId="77844279" w14:textId="71145BAD" w:rsidR="00FD2C2F" w:rsidRPr="00280D2D" w:rsidRDefault="00FC5FF6" w:rsidP="00FC5FF6">
            <w:pPr>
              <w:tabs>
                <w:tab w:val="left" w:pos="540"/>
              </w:tabs>
              <w:ind w:left="540"/>
              <w:rPr>
                <w:lang w:val="fr-FR"/>
              </w:rPr>
            </w:pPr>
            <w:r w:rsidRPr="00280D2D">
              <w:rPr>
                <w:lang w:val="fr-FR"/>
              </w:rPr>
              <w:lastRenderedPageBreak/>
              <w:t>“</w:t>
            </w:r>
            <w:r w:rsidR="00FD2C2F" w:rsidRPr="00280D2D">
              <w:rPr>
                <w:lang w:val="fr-FR"/>
              </w:rPr>
              <w:t>Journals Subscription</w:t>
            </w:r>
            <w:r w:rsidRPr="00280D2D">
              <w:rPr>
                <w:lang w:val="fr-FR"/>
              </w:rPr>
              <w:t>”</w:t>
            </w:r>
          </w:p>
          <w:p w14:paraId="7784427A" w14:textId="77777777" w:rsidR="00FD2C2F" w:rsidRPr="00280D2D" w:rsidRDefault="00FD2C2F" w:rsidP="00FD2C2F">
            <w:pPr>
              <w:tabs>
                <w:tab w:val="left" w:pos="540"/>
              </w:tabs>
              <w:ind w:left="540"/>
              <w:rPr>
                <w:lang w:val="fr-FR"/>
              </w:rPr>
            </w:pPr>
          </w:p>
        </w:tc>
        <w:tc>
          <w:tcPr>
            <w:tcW w:w="6033" w:type="dxa"/>
            <w:shd w:val="clear" w:color="auto" w:fill="auto"/>
          </w:tcPr>
          <w:p w14:paraId="7784427B" w14:textId="77777777" w:rsidR="00FD2C2F" w:rsidRPr="00280D2D" w:rsidRDefault="00FD2C2F" w:rsidP="00FD2C2F">
            <w:pPr>
              <w:tabs>
                <w:tab w:val="left" w:pos="0"/>
              </w:tabs>
            </w:pPr>
            <w:r w:rsidRPr="00280D2D">
              <w:t>a purchased subscription for Journals</w:t>
            </w:r>
          </w:p>
        </w:tc>
      </w:tr>
      <w:tr w:rsidR="00FD2C2F" w:rsidRPr="00280D2D" w14:paraId="5E9628B8" w14:textId="77777777" w:rsidTr="004C3681">
        <w:tc>
          <w:tcPr>
            <w:tcW w:w="2603" w:type="dxa"/>
            <w:shd w:val="clear" w:color="auto" w:fill="auto"/>
          </w:tcPr>
          <w:p w14:paraId="106334E5" w14:textId="042C7E78" w:rsidR="00FD2C2F" w:rsidRPr="00280D2D" w:rsidRDefault="00450DA1" w:rsidP="00FD2C2F">
            <w:pPr>
              <w:tabs>
                <w:tab w:val="left" w:pos="540"/>
              </w:tabs>
              <w:ind w:left="540"/>
              <w:rPr>
                <w:lang w:val="fr-FR"/>
              </w:rPr>
            </w:pPr>
            <w:r w:rsidRPr="00280D2D">
              <w:rPr>
                <w:lang w:val="fr-FR"/>
              </w:rPr>
              <w:t>« Abonnement aux Revues »</w:t>
            </w:r>
          </w:p>
        </w:tc>
        <w:tc>
          <w:tcPr>
            <w:tcW w:w="6033" w:type="dxa"/>
            <w:shd w:val="clear" w:color="auto" w:fill="auto"/>
          </w:tcPr>
          <w:p w14:paraId="48F0F28F" w14:textId="24DF0851" w:rsidR="00FD2C2F" w:rsidRPr="00280D2D" w:rsidRDefault="00450DA1" w:rsidP="00FD2C2F">
            <w:pPr>
              <w:tabs>
                <w:tab w:val="left" w:pos="0"/>
              </w:tabs>
              <w:rPr>
                <w:lang w:val="fr-FR"/>
              </w:rPr>
            </w:pPr>
            <w:r w:rsidRPr="00280D2D">
              <w:rPr>
                <w:lang w:val="fr-FR"/>
              </w:rPr>
              <w:t>désigne un abonnement acheté concernant les Revues ;</w:t>
            </w:r>
          </w:p>
        </w:tc>
      </w:tr>
      <w:tr w:rsidR="00FD2C2F" w:rsidRPr="00280D2D" w14:paraId="7784427F" w14:textId="77777777" w:rsidTr="004C3681">
        <w:tc>
          <w:tcPr>
            <w:tcW w:w="2603" w:type="dxa"/>
            <w:shd w:val="clear" w:color="auto" w:fill="auto"/>
          </w:tcPr>
          <w:p w14:paraId="7784427D" w14:textId="74DBCCD8" w:rsidR="00FD2C2F" w:rsidRPr="00280D2D" w:rsidRDefault="00FC5FF6" w:rsidP="00FC5FF6">
            <w:pPr>
              <w:tabs>
                <w:tab w:val="left" w:pos="540"/>
              </w:tabs>
              <w:ind w:left="540"/>
              <w:rPr>
                <w:lang w:val="fr-FR"/>
              </w:rPr>
            </w:pPr>
            <w:r w:rsidRPr="00280D2D">
              <w:rPr>
                <w:lang w:val="fr-FR"/>
              </w:rPr>
              <w:t>“</w:t>
            </w:r>
            <w:r w:rsidR="00FD2C2F" w:rsidRPr="00280D2D">
              <w:rPr>
                <w:lang w:val="fr-FR"/>
              </w:rPr>
              <w:t>Legal Notice</w:t>
            </w:r>
            <w:r w:rsidRPr="00280D2D">
              <w:rPr>
                <w:lang w:val="fr-FR"/>
              </w:rPr>
              <w:t>”</w:t>
            </w:r>
          </w:p>
        </w:tc>
        <w:tc>
          <w:tcPr>
            <w:tcW w:w="6033" w:type="dxa"/>
            <w:shd w:val="clear" w:color="auto" w:fill="auto"/>
          </w:tcPr>
          <w:p w14:paraId="7784427E" w14:textId="77777777" w:rsidR="00FD2C2F" w:rsidRPr="00280D2D" w:rsidRDefault="00FD2C2F" w:rsidP="00FD2C2F">
            <w:pPr>
              <w:tabs>
                <w:tab w:val="left" w:pos="0"/>
              </w:tabs>
            </w:pPr>
            <w:r w:rsidRPr="00280D2D">
              <w:t>for each Publication, the legal notice and/or terms of use of that Publication as specified on the website for the Publication in a document linked from the footer or header of the Publication’s homepage</w:t>
            </w:r>
          </w:p>
        </w:tc>
      </w:tr>
      <w:tr w:rsidR="00FD2C2F" w:rsidRPr="004C3681" w14:paraId="3D886342" w14:textId="77777777" w:rsidTr="004C3681">
        <w:tc>
          <w:tcPr>
            <w:tcW w:w="2603" w:type="dxa"/>
            <w:shd w:val="clear" w:color="auto" w:fill="auto"/>
          </w:tcPr>
          <w:p w14:paraId="76099341" w14:textId="46B5EF8A" w:rsidR="00FD2C2F" w:rsidRPr="00280D2D" w:rsidRDefault="00450DA1" w:rsidP="00FD2C2F">
            <w:pPr>
              <w:tabs>
                <w:tab w:val="left" w:pos="540"/>
              </w:tabs>
              <w:ind w:left="540"/>
              <w:rPr>
                <w:lang w:val="fr-FR"/>
              </w:rPr>
            </w:pPr>
            <w:r w:rsidRPr="00280D2D">
              <w:rPr>
                <w:lang w:val="fr-FR"/>
              </w:rPr>
              <w:t>« Avis juridique »</w:t>
            </w:r>
          </w:p>
        </w:tc>
        <w:tc>
          <w:tcPr>
            <w:tcW w:w="6033" w:type="dxa"/>
            <w:shd w:val="clear" w:color="auto" w:fill="auto"/>
          </w:tcPr>
          <w:p w14:paraId="68631E25" w14:textId="0124099A" w:rsidR="00FD2C2F" w:rsidRPr="00280D2D" w:rsidRDefault="00450DA1" w:rsidP="00FD2C2F">
            <w:pPr>
              <w:tabs>
                <w:tab w:val="left" w:pos="0"/>
              </w:tabs>
              <w:rPr>
                <w:lang w:val="fr-FR"/>
              </w:rPr>
            </w:pPr>
            <w:r w:rsidRPr="00280D2D">
              <w:rPr>
                <w:lang w:val="fr-FR"/>
              </w:rPr>
              <w:t>désigne, pour chaque Œuvre sous licence, l'avis juridique et/ou les conditions d'utilisation de ladite Œuvre sous licence telles que spécifiées sur son site web dans un document accessible via des liens dans l'en-tête ou le pied de page de la page d'accueil ;</w:t>
            </w:r>
          </w:p>
        </w:tc>
      </w:tr>
      <w:tr w:rsidR="00FD2C2F" w:rsidRPr="00280D2D" w14:paraId="77844283" w14:textId="77777777" w:rsidTr="004C3681">
        <w:tc>
          <w:tcPr>
            <w:tcW w:w="2603" w:type="dxa"/>
            <w:shd w:val="clear" w:color="auto" w:fill="auto"/>
          </w:tcPr>
          <w:p w14:paraId="77844280" w14:textId="71B37F92" w:rsidR="00FD2C2F" w:rsidRPr="00280D2D" w:rsidRDefault="00FC5FF6" w:rsidP="00FC5FF6">
            <w:pPr>
              <w:tabs>
                <w:tab w:val="left" w:pos="540"/>
              </w:tabs>
              <w:ind w:left="540"/>
              <w:rPr>
                <w:lang w:val="fr-FR"/>
              </w:rPr>
            </w:pPr>
            <w:r w:rsidRPr="00280D2D">
              <w:rPr>
                <w:lang w:val="fr-FR"/>
              </w:rPr>
              <w:t>“</w:t>
            </w:r>
            <w:r w:rsidR="00FD2C2F" w:rsidRPr="00280D2D">
              <w:rPr>
                <w:lang w:val="fr-FR"/>
              </w:rPr>
              <w:t>Material</w:t>
            </w:r>
            <w:r w:rsidRPr="00280D2D">
              <w:rPr>
                <w:lang w:val="fr-FR"/>
              </w:rPr>
              <w:t>”</w:t>
            </w:r>
          </w:p>
        </w:tc>
        <w:tc>
          <w:tcPr>
            <w:tcW w:w="6033" w:type="dxa"/>
            <w:shd w:val="clear" w:color="auto" w:fill="auto"/>
          </w:tcPr>
          <w:p w14:paraId="77844281" w14:textId="77777777" w:rsidR="00FD2C2F" w:rsidRPr="00280D2D" w:rsidRDefault="00FD2C2F" w:rsidP="00FD2C2F">
            <w:pPr>
              <w:tabs>
                <w:tab w:val="left" w:pos="0"/>
              </w:tabs>
            </w:pPr>
            <w:r w:rsidRPr="00280D2D">
              <w:t>any abstract, article, index, advertising, or other material contained in the Publications and accessed online</w:t>
            </w:r>
          </w:p>
          <w:p w14:paraId="77844282" w14:textId="77777777" w:rsidR="00FD2C2F" w:rsidRPr="00280D2D" w:rsidRDefault="00FD2C2F" w:rsidP="00FD2C2F">
            <w:pPr>
              <w:tabs>
                <w:tab w:val="left" w:pos="0"/>
              </w:tabs>
            </w:pPr>
          </w:p>
        </w:tc>
      </w:tr>
      <w:tr w:rsidR="00FD2C2F" w:rsidRPr="00280D2D" w14:paraId="23F1A548" w14:textId="77777777" w:rsidTr="004C3681">
        <w:tc>
          <w:tcPr>
            <w:tcW w:w="2603" w:type="dxa"/>
            <w:shd w:val="clear" w:color="auto" w:fill="auto"/>
          </w:tcPr>
          <w:p w14:paraId="786E1C02" w14:textId="7C2F0D12" w:rsidR="00FD2C2F" w:rsidRPr="00280D2D" w:rsidRDefault="00450DA1" w:rsidP="00FD2C2F">
            <w:pPr>
              <w:tabs>
                <w:tab w:val="left" w:pos="540"/>
              </w:tabs>
              <w:ind w:left="540"/>
              <w:rPr>
                <w:lang w:val="fr-FR"/>
              </w:rPr>
            </w:pPr>
            <w:r w:rsidRPr="00280D2D">
              <w:rPr>
                <w:lang w:val="fr-FR"/>
              </w:rPr>
              <w:t>« Matériel »</w:t>
            </w:r>
          </w:p>
        </w:tc>
        <w:tc>
          <w:tcPr>
            <w:tcW w:w="6033" w:type="dxa"/>
            <w:shd w:val="clear" w:color="auto" w:fill="auto"/>
          </w:tcPr>
          <w:p w14:paraId="33356F0A" w14:textId="591F7299" w:rsidR="00FD2C2F" w:rsidRPr="00280D2D" w:rsidRDefault="00450DA1" w:rsidP="00FD2C2F">
            <w:pPr>
              <w:tabs>
                <w:tab w:val="left" w:pos="0"/>
              </w:tabs>
              <w:rPr>
                <w:lang w:val="fr-FR"/>
              </w:rPr>
            </w:pPr>
            <w:r w:rsidRPr="00280D2D">
              <w:rPr>
                <w:lang w:val="fr-FR"/>
              </w:rPr>
              <w:t>désigne tout extrait, article, index, publicité ou autre matériel contenus dans les Œuvres sous licence et accessibles en ligne ;</w:t>
            </w:r>
          </w:p>
        </w:tc>
      </w:tr>
      <w:tr w:rsidR="00FD2C2F" w:rsidRPr="00280D2D" w14:paraId="77844287" w14:textId="77777777" w:rsidTr="004C3681">
        <w:tc>
          <w:tcPr>
            <w:tcW w:w="2603" w:type="dxa"/>
            <w:shd w:val="clear" w:color="auto" w:fill="auto"/>
          </w:tcPr>
          <w:p w14:paraId="77844285" w14:textId="2C9AD5B9" w:rsidR="00FD2C2F" w:rsidRPr="00280D2D" w:rsidRDefault="00E37E2E" w:rsidP="00E37E2E">
            <w:pPr>
              <w:tabs>
                <w:tab w:val="left" w:pos="540"/>
              </w:tabs>
              <w:ind w:left="540"/>
              <w:rPr>
                <w:lang w:val="en-US"/>
              </w:rPr>
            </w:pPr>
            <w:r w:rsidRPr="00280D2D">
              <w:rPr>
                <w:lang w:val="en-US"/>
              </w:rPr>
              <w:t>“</w:t>
            </w:r>
            <w:r w:rsidR="00FD2C2F" w:rsidRPr="00280D2D">
              <w:rPr>
                <w:lang w:val="en-US"/>
              </w:rPr>
              <w:t>Non-Commercial Text And Data Mining</w:t>
            </w:r>
            <w:r w:rsidRPr="00280D2D">
              <w:rPr>
                <w:lang w:val="en-US"/>
              </w:rPr>
              <w:t>”</w:t>
            </w:r>
          </w:p>
        </w:tc>
        <w:tc>
          <w:tcPr>
            <w:tcW w:w="6033" w:type="dxa"/>
            <w:shd w:val="clear" w:color="auto" w:fill="auto"/>
          </w:tcPr>
          <w:p w14:paraId="77844286" w14:textId="77777777" w:rsidR="00FD2C2F" w:rsidRPr="00280D2D" w:rsidRDefault="00FD2C2F" w:rsidP="00FD2C2F">
            <w:pPr>
              <w:tabs>
                <w:tab w:val="left" w:pos="0"/>
              </w:tabs>
            </w:pPr>
            <w:r w:rsidRPr="00280D2D">
              <w:t>Text And Data Mining for the sole purpose of research for a non-commercial purpose</w:t>
            </w:r>
          </w:p>
        </w:tc>
      </w:tr>
      <w:tr w:rsidR="00FD2C2F" w:rsidRPr="00280D2D" w14:paraId="6BA66614" w14:textId="77777777" w:rsidTr="004C3681">
        <w:tc>
          <w:tcPr>
            <w:tcW w:w="2603" w:type="dxa"/>
            <w:shd w:val="clear" w:color="auto" w:fill="auto"/>
          </w:tcPr>
          <w:p w14:paraId="6FC10E7F" w14:textId="07B57D3C" w:rsidR="00FD2C2F" w:rsidRPr="00280D2D" w:rsidRDefault="00450DA1" w:rsidP="00FD2C2F">
            <w:pPr>
              <w:tabs>
                <w:tab w:val="left" w:pos="540"/>
              </w:tabs>
              <w:ind w:left="540"/>
              <w:rPr>
                <w:lang w:val="fr-FR"/>
              </w:rPr>
            </w:pPr>
            <w:r w:rsidRPr="00280D2D">
              <w:rPr>
                <w:lang w:val="fr-FR"/>
              </w:rPr>
              <w:t>« Exploration non commerciale des données et des textes »</w:t>
            </w:r>
          </w:p>
        </w:tc>
        <w:tc>
          <w:tcPr>
            <w:tcW w:w="6033" w:type="dxa"/>
            <w:shd w:val="clear" w:color="auto" w:fill="auto"/>
          </w:tcPr>
          <w:p w14:paraId="5C56090F" w14:textId="545DD18A" w:rsidR="00FD2C2F" w:rsidRPr="00280D2D" w:rsidRDefault="00450DA1" w:rsidP="00FD2C2F">
            <w:pPr>
              <w:tabs>
                <w:tab w:val="left" w:pos="0"/>
              </w:tabs>
              <w:rPr>
                <w:lang w:val="fr-FR"/>
              </w:rPr>
            </w:pPr>
            <w:r w:rsidRPr="00280D2D">
              <w:rPr>
                <w:lang w:val="fr-FR"/>
              </w:rPr>
              <w:t>désigne l'exploration des données et des textes aux seul</w:t>
            </w:r>
            <w:r w:rsidR="00890935" w:rsidRPr="00280D2D">
              <w:rPr>
                <w:lang w:val="fr-FR"/>
              </w:rPr>
              <w:t>e</w:t>
            </w:r>
            <w:r w:rsidRPr="00280D2D">
              <w:rPr>
                <w:lang w:val="fr-FR"/>
              </w:rPr>
              <w:t>s fins de recherche dans un but non commercial ;</w:t>
            </w:r>
          </w:p>
        </w:tc>
      </w:tr>
      <w:tr w:rsidR="00FD2C2F" w:rsidRPr="00280D2D" w14:paraId="7784428B" w14:textId="77777777" w:rsidTr="004C3681">
        <w:tc>
          <w:tcPr>
            <w:tcW w:w="2603" w:type="dxa"/>
            <w:shd w:val="clear" w:color="auto" w:fill="auto"/>
          </w:tcPr>
          <w:p w14:paraId="4C613265" w14:textId="4B05DCE5" w:rsidR="00FD2C2F" w:rsidRPr="00280D2D" w:rsidRDefault="004D57A0" w:rsidP="00FD2C2F">
            <w:pPr>
              <w:tabs>
                <w:tab w:val="left" w:pos="540"/>
              </w:tabs>
              <w:ind w:left="540"/>
              <w:rPr>
                <w:lang w:val="fr-FR"/>
              </w:rPr>
            </w:pPr>
            <w:r w:rsidRPr="00280D2D">
              <w:rPr>
                <w:lang w:val="fr-FR"/>
              </w:rPr>
              <w:t>“</w:t>
            </w:r>
            <w:r w:rsidR="00FD2C2F" w:rsidRPr="00280D2D">
              <w:rPr>
                <w:lang w:val="fr-FR"/>
              </w:rPr>
              <w:t>Online Products"</w:t>
            </w:r>
          </w:p>
          <w:p w14:paraId="77844288" w14:textId="37F4FB80" w:rsidR="002B57CA" w:rsidRPr="00280D2D" w:rsidRDefault="002B57CA" w:rsidP="00FD2C2F">
            <w:pPr>
              <w:tabs>
                <w:tab w:val="left" w:pos="540"/>
              </w:tabs>
              <w:ind w:left="540"/>
              <w:rPr>
                <w:lang w:val="fr-FR"/>
              </w:rPr>
            </w:pPr>
          </w:p>
        </w:tc>
        <w:tc>
          <w:tcPr>
            <w:tcW w:w="6033" w:type="dxa"/>
            <w:shd w:val="clear" w:color="auto" w:fill="auto"/>
          </w:tcPr>
          <w:p w14:paraId="77844289" w14:textId="5BC44829" w:rsidR="00FD2C2F" w:rsidRPr="005604A6" w:rsidRDefault="00FD2C2F" w:rsidP="00FD2C2F">
            <w:pPr>
              <w:tabs>
                <w:tab w:val="left" w:pos="0"/>
              </w:tabs>
            </w:pPr>
            <w:r w:rsidRPr="005604A6">
              <w:t xml:space="preserve">the </w:t>
            </w:r>
            <w:r w:rsidR="00DF3745" w:rsidRPr="005604A6">
              <w:t>aggregated collection of online versions</w:t>
            </w:r>
            <w:r w:rsidRPr="005604A6">
              <w:t xml:space="preserve"> of Publisher’s publications listed in (i) Schedule A to this Agreement; and/or (ii) an invoice relating to this Agreement and/or (iii) otherwise agreed in writing by both parties to be added to this Agreement</w:t>
            </w:r>
          </w:p>
          <w:p w14:paraId="7784428A" w14:textId="77777777" w:rsidR="00FD2C2F" w:rsidRPr="005604A6" w:rsidDel="008149ED" w:rsidRDefault="00FD2C2F" w:rsidP="00FD2C2F">
            <w:pPr>
              <w:tabs>
                <w:tab w:val="left" w:pos="0"/>
              </w:tabs>
            </w:pPr>
          </w:p>
        </w:tc>
      </w:tr>
      <w:tr w:rsidR="00FD2C2F" w:rsidRPr="004C3681" w14:paraId="040F6644" w14:textId="77777777" w:rsidTr="004C3681">
        <w:tc>
          <w:tcPr>
            <w:tcW w:w="2603" w:type="dxa"/>
            <w:shd w:val="clear" w:color="auto" w:fill="auto"/>
          </w:tcPr>
          <w:p w14:paraId="701B37DF" w14:textId="071A8006" w:rsidR="00FD2C2F" w:rsidRPr="00280D2D" w:rsidRDefault="00890935" w:rsidP="00FD2C2F">
            <w:pPr>
              <w:tabs>
                <w:tab w:val="left" w:pos="540"/>
              </w:tabs>
              <w:ind w:left="540"/>
              <w:rPr>
                <w:lang w:val="fr-FR"/>
              </w:rPr>
            </w:pPr>
            <w:r w:rsidRPr="00280D2D">
              <w:rPr>
                <w:lang w:val="fr-FR"/>
              </w:rPr>
              <w:t xml:space="preserve">« </w:t>
            </w:r>
            <w:r w:rsidR="002B57CA" w:rsidRPr="00280D2D">
              <w:rPr>
                <w:lang w:val="fr-FR"/>
              </w:rPr>
              <w:t>Produits en Ligne</w:t>
            </w:r>
            <w:r w:rsidRPr="00280D2D">
              <w:rPr>
                <w:lang w:val="fr-FR"/>
              </w:rPr>
              <w:t xml:space="preserve"> »</w:t>
            </w:r>
          </w:p>
        </w:tc>
        <w:tc>
          <w:tcPr>
            <w:tcW w:w="6033" w:type="dxa"/>
            <w:shd w:val="clear" w:color="auto" w:fill="auto"/>
          </w:tcPr>
          <w:p w14:paraId="5F3B6144" w14:textId="12A2AAB7" w:rsidR="00FD2C2F" w:rsidRPr="005604A6" w:rsidRDefault="00BD2AB8" w:rsidP="00FD2C2F">
            <w:pPr>
              <w:tabs>
                <w:tab w:val="left" w:pos="0"/>
              </w:tabs>
              <w:rPr>
                <w:lang w:val="fr-FR"/>
              </w:rPr>
            </w:pPr>
            <w:r w:rsidRPr="005604A6">
              <w:rPr>
                <w:lang w:val="fr-FR"/>
              </w:rPr>
              <w:t>L</w:t>
            </w:r>
            <w:r w:rsidR="004C3681" w:rsidRPr="005604A6">
              <w:rPr>
                <w:lang w:val="fr-FR"/>
              </w:rPr>
              <w:t>es</w:t>
            </w:r>
            <w:r w:rsidRPr="005604A6">
              <w:rPr>
                <w:lang w:val="fr-FR"/>
              </w:rPr>
              <w:t xml:space="preserve"> </w:t>
            </w:r>
            <w:r w:rsidR="004C3681" w:rsidRPr="005604A6">
              <w:rPr>
                <w:lang w:val="fr-FR"/>
              </w:rPr>
              <w:t>données agrégées des versions en ligne</w:t>
            </w:r>
            <w:r w:rsidRPr="005604A6">
              <w:rPr>
                <w:lang w:val="fr-FR"/>
              </w:rPr>
              <w:t xml:space="preserve"> des Œuvres sous licence de l’Éditeur figurant à (i) l'Annexe A de cet Accord ; et/ou</w:t>
            </w:r>
            <w:r w:rsidR="00274D39" w:rsidRPr="005604A6">
              <w:rPr>
                <w:lang w:val="fr-FR"/>
              </w:rPr>
              <w:t xml:space="preserve"> dans</w:t>
            </w:r>
            <w:r w:rsidRPr="005604A6">
              <w:rPr>
                <w:lang w:val="fr-FR"/>
              </w:rPr>
              <w:t xml:space="preserve"> (ii) une facture relative au présent Accord et/ou (iii) tel qu’autrement convenu par écrit par les parties en complément de cet Accord</w:t>
            </w:r>
          </w:p>
        </w:tc>
      </w:tr>
      <w:tr w:rsidR="00FD2C2F" w:rsidRPr="00280D2D" w14:paraId="7784428F" w14:textId="77777777" w:rsidTr="004C3681">
        <w:tc>
          <w:tcPr>
            <w:tcW w:w="2603" w:type="dxa"/>
            <w:shd w:val="clear" w:color="auto" w:fill="auto"/>
          </w:tcPr>
          <w:p w14:paraId="7784428C" w14:textId="58A43614" w:rsidR="00FD2C2F" w:rsidRPr="00280D2D" w:rsidRDefault="004D57A0" w:rsidP="004D57A0">
            <w:pPr>
              <w:tabs>
                <w:tab w:val="left" w:pos="540"/>
              </w:tabs>
              <w:ind w:left="540"/>
              <w:rPr>
                <w:lang w:val="fr-FR"/>
              </w:rPr>
            </w:pPr>
            <w:r w:rsidRPr="00280D2D">
              <w:rPr>
                <w:lang w:val="fr-FR"/>
              </w:rPr>
              <w:t>“</w:t>
            </w:r>
            <w:r w:rsidR="00FD2C2F" w:rsidRPr="00280D2D">
              <w:rPr>
                <w:lang w:val="fr-FR"/>
              </w:rPr>
              <w:t>Update Fees</w:t>
            </w:r>
            <w:r w:rsidRPr="00280D2D">
              <w:rPr>
                <w:lang w:val="fr-FR"/>
              </w:rPr>
              <w:t>”</w:t>
            </w:r>
          </w:p>
        </w:tc>
        <w:tc>
          <w:tcPr>
            <w:tcW w:w="6033" w:type="dxa"/>
            <w:shd w:val="clear" w:color="auto" w:fill="auto"/>
          </w:tcPr>
          <w:p w14:paraId="7784428D" w14:textId="77777777" w:rsidR="00FD2C2F" w:rsidRPr="00280D2D" w:rsidRDefault="00FD2C2F" w:rsidP="00FD2C2F">
            <w:pPr>
              <w:tabs>
                <w:tab w:val="left" w:pos="0"/>
              </w:tabs>
            </w:pPr>
            <w:r w:rsidRPr="00280D2D">
              <w:t>the fees payable by the Customer for access to Updates as further described in Annex 3</w:t>
            </w:r>
          </w:p>
          <w:p w14:paraId="7784428E" w14:textId="77777777" w:rsidR="00FD2C2F" w:rsidRPr="00280D2D" w:rsidRDefault="00FD2C2F" w:rsidP="00FD2C2F">
            <w:pPr>
              <w:tabs>
                <w:tab w:val="left" w:pos="0"/>
              </w:tabs>
            </w:pPr>
          </w:p>
        </w:tc>
      </w:tr>
      <w:tr w:rsidR="00FD2C2F" w:rsidRPr="00280D2D" w14:paraId="374C8355" w14:textId="77777777" w:rsidTr="004C3681">
        <w:tc>
          <w:tcPr>
            <w:tcW w:w="2603" w:type="dxa"/>
            <w:shd w:val="clear" w:color="auto" w:fill="auto"/>
          </w:tcPr>
          <w:p w14:paraId="1E27AC74" w14:textId="4C3F8D39" w:rsidR="00FD2C2F" w:rsidRPr="00280D2D" w:rsidRDefault="00890935" w:rsidP="00FD2C2F">
            <w:pPr>
              <w:tabs>
                <w:tab w:val="left" w:pos="540"/>
              </w:tabs>
              <w:ind w:left="540"/>
              <w:rPr>
                <w:lang w:val="fr-FR"/>
              </w:rPr>
            </w:pPr>
            <w:r w:rsidRPr="00280D2D">
              <w:rPr>
                <w:lang w:val="fr-FR"/>
              </w:rPr>
              <w:t xml:space="preserve">« </w:t>
            </w:r>
            <w:r w:rsidR="009D473F" w:rsidRPr="00280D2D">
              <w:rPr>
                <w:lang w:val="fr-FR"/>
              </w:rPr>
              <w:t xml:space="preserve">Frais de </w:t>
            </w:r>
            <w:r w:rsidR="005C51B0" w:rsidRPr="00280D2D">
              <w:rPr>
                <w:lang w:val="fr-FR"/>
              </w:rPr>
              <w:t>M</w:t>
            </w:r>
            <w:r w:rsidR="009D473F" w:rsidRPr="00280D2D">
              <w:rPr>
                <w:lang w:val="fr-FR"/>
              </w:rPr>
              <w:t xml:space="preserve">ise </w:t>
            </w:r>
            <w:r w:rsidR="005D526C" w:rsidRPr="00280D2D">
              <w:rPr>
                <w:bCs/>
                <w:lang w:val="fr-FR"/>
              </w:rPr>
              <w:t>à</w:t>
            </w:r>
            <w:r w:rsidR="009D473F" w:rsidRPr="00280D2D">
              <w:rPr>
                <w:lang w:val="fr-FR"/>
              </w:rPr>
              <w:t xml:space="preserve"> </w:t>
            </w:r>
            <w:r w:rsidR="004D57A0" w:rsidRPr="00280D2D">
              <w:rPr>
                <w:lang w:val="fr-FR"/>
              </w:rPr>
              <w:br/>
            </w:r>
            <w:r w:rsidR="00D3013A" w:rsidRPr="00280D2D">
              <w:rPr>
                <w:lang w:val="fr-FR"/>
              </w:rPr>
              <w:t>jour</w:t>
            </w:r>
            <w:r w:rsidRPr="00280D2D">
              <w:rPr>
                <w:lang w:val="fr-FR"/>
              </w:rPr>
              <w:t xml:space="preserve"> »</w:t>
            </w:r>
          </w:p>
        </w:tc>
        <w:tc>
          <w:tcPr>
            <w:tcW w:w="6033" w:type="dxa"/>
            <w:shd w:val="clear" w:color="auto" w:fill="auto"/>
          </w:tcPr>
          <w:p w14:paraId="730F9177" w14:textId="041FBA08" w:rsidR="00FD2C2F" w:rsidRPr="00280D2D" w:rsidRDefault="009D473F" w:rsidP="00FD2C2F">
            <w:pPr>
              <w:tabs>
                <w:tab w:val="left" w:pos="0"/>
              </w:tabs>
              <w:rPr>
                <w:lang w:val="fr-FR"/>
              </w:rPr>
            </w:pPr>
            <w:r w:rsidRPr="00280D2D">
              <w:rPr>
                <w:lang w:val="fr-FR"/>
              </w:rPr>
              <w:t>Les frais payables par le Client pour l’acc</w:t>
            </w:r>
            <w:r w:rsidR="00436BD9" w:rsidRPr="00280D2D">
              <w:rPr>
                <w:lang w:val="fr-FR"/>
              </w:rPr>
              <w:t>è</w:t>
            </w:r>
            <w:r w:rsidRPr="00280D2D">
              <w:rPr>
                <w:lang w:val="fr-FR"/>
              </w:rPr>
              <w:t xml:space="preserve">s aux </w:t>
            </w:r>
            <w:r w:rsidR="005C51B0" w:rsidRPr="00280D2D">
              <w:rPr>
                <w:lang w:val="fr-FR"/>
              </w:rPr>
              <w:t>M</w:t>
            </w:r>
            <w:r w:rsidRPr="00280D2D">
              <w:rPr>
                <w:lang w:val="fr-FR"/>
              </w:rPr>
              <w:t xml:space="preserve">ises </w:t>
            </w:r>
            <w:r w:rsidR="005D526C" w:rsidRPr="00280D2D">
              <w:rPr>
                <w:bCs/>
                <w:lang w:val="fr-FR"/>
              </w:rPr>
              <w:t>à</w:t>
            </w:r>
            <w:r w:rsidRPr="00280D2D">
              <w:rPr>
                <w:lang w:val="fr-FR"/>
              </w:rPr>
              <w:t xml:space="preserve"> </w:t>
            </w:r>
            <w:r w:rsidR="00BD2AB8" w:rsidRPr="00280D2D">
              <w:rPr>
                <w:lang w:val="fr-FR"/>
              </w:rPr>
              <w:t xml:space="preserve">jour </w:t>
            </w:r>
            <w:r w:rsidRPr="00280D2D">
              <w:rPr>
                <w:lang w:val="fr-FR"/>
              </w:rPr>
              <w:t>tels que d</w:t>
            </w:r>
            <w:r w:rsidR="005C51B0" w:rsidRPr="00280D2D">
              <w:rPr>
                <w:lang w:val="fr-FR"/>
              </w:rPr>
              <w:t>é</w:t>
            </w:r>
            <w:r w:rsidRPr="00280D2D">
              <w:rPr>
                <w:lang w:val="fr-FR"/>
              </w:rPr>
              <w:t xml:space="preserve">crites </w:t>
            </w:r>
            <w:r w:rsidR="005D526C" w:rsidRPr="00280D2D">
              <w:rPr>
                <w:bCs/>
                <w:lang w:val="fr-FR"/>
              </w:rPr>
              <w:t>à</w:t>
            </w:r>
            <w:r w:rsidRPr="00280D2D">
              <w:rPr>
                <w:lang w:val="fr-FR"/>
              </w:rPr>
              <w:t xml:space="preserve"> l’Annexe 3</w:t>
            </w:r>
          </w:p>
        </w:tc>
      </w:tr>
      <w:tr w:rsidR="00FD2C2F" w:rsidRPr="00280D2D" w14:paraId="77844293" w14:textId="77777777" w:rsidTr="004C3681">
        <w:tc>
          <w:tcPr>
            <w:tcW w:w="2603" w:type="dxa"/>
            <w:shd w:val="clear" w:color="auto" w:fill="auto"/>
          </w:tcPr>
          <w:p w14:paraId="77844290" w14:textId="6CBD6B79" w:rsidR="00FD2C2F" w:rsidRPr="00280D2D" w:rsidRDefault="004D57A0" w:rsidP="004D57A0">
            <w:pPr>
              <w:tabs>
                <w:tab w:val="left" w:pos="540"/>
              </w:tabs>
              <w:ind w:left="540"/>
              <w:rPr>
                <w:lang w:val="fr-FR"/>
              </w:rPr>
            </w:pPr>
            <w:r w:rsidRPr="00280D2D">
              <w:rPr>
                <w:lang w:val="fr-FR"/>
              </w:rPr>
              <w:t>“</w:t>
            </w:r>
            <w:r w:rsidR="00FD2C2F" w:rsidRPr="00280D2D">
              <w:rPr>
                <w:lang w:val="fr-FR"/>
              </w:rPr>
              <w:t>Password(s</w:t>
            </w:r>
            <w:r w:rsidRPr="00280D2D">
              <w:rPr>
                <w:lang w:val="fr-FR"/>
              </w:rPr>
              <w:t>)”</w:t>
            </w:r>
          </w:p>
        </w:tc>
        <w:tc>
          <w:tcPr>
            <w:tcW w:w="6033" w:type="dxa"/>
            <w:shd w:val="clear" w:color="auto" w:fill="auto"/>
          </w:tcPr>
          <w:p w14:paraId="77844292" w14:textId="407C643B" w:rsidR="00FD2C2F" w:rsidRPr="00280D2D" w:rsidRDefault="00FD2C2F" w:rsidP="00FD2C2F">
            <w:pPr>
              <w:tabs>
                <w:tab w:val="left" w:pos="0"/>
              </w:tabs>
            </w:pPr>
            <w:r w:rsidRPr="00280D2D">
              <w:t>any password(s) given to the Customer by the Publisher or created by or for the Customer to access the Publication(s) and any other passwords or access control mechanisms required for Authorised Users to access the Secure Network</w:t>
            </w:r>
          </w:p>
        </w:tc>
      </w:tr>
      <w:tr w:rsidR="00FD2C2F" w:rsidRPr="004C3681" w14:paraId="00D83404" w14:textId="77777777" w:rsidTr="004C3681">
        <w:trPr>
          <w:trHeight w:val="945"/>
        </w:trPr>
        <w:tc>
          <w:tcPr>
            <w:tcW w:w="2603" w:type="dxa"/>
            <w:shd w:val="clear" w:color="auto" w:fill="auto"/>
          </w:tcPr>
          <w:p w14:paraId="7BE9AC17" w14:textId="738F8D24" w:rsidR="00FD2C2F" w:rsidRPr="00280D2D" w:rsidRDefault="00FD2C2F" w:rsidP="00FD2C2F">
            <w:pPr>
              <w:tabs>
                <w:tab w:val="left" w:pos="540"/>
              </w:tabs>
              <w:ind w:left="540"/>
              <w:rPr>
                <w:lang w:val="fr-FR"/>
              </w:rPr>
            </w:pPr>
            <w:r w:rsidRPr="00280D2D">
              <w:rPr>
                <w:lang w:val="fr-FR"/>
              </w:rPr>
              <w:t>« Mot(s) de passe »</w:t>
            </w:r>
          </w:p>
        </w:tc>
        <w:tc>
          <w:tcPr>
            <w:tcW w:w="6033" w:type="dxa"/>
            <w:shd w:val="clear" w:color="auto" w:fill="auto"/>
          </w:tcPr>
          <w:p w14:paraId="4E7BDCF3" w14:textId="7D9B8447" w:rsidR="00FD2C2F" w:rsidRPr="00280D2D" w:rsidRDefault="00FD2C2F" w:rsidP="00FD2C2F">
            <w:pPr>
              <w:tabs>
                <w:tab w:val="left" w:pos="0"/>
              </w:tabs>
              <w:rPr>
                <w:lang w:val="fr-FR"/>
              </w:rPr>
            </w:pPr>
            <w:r w:rsidRPr="00280D2D">
              <w:rPr>
                <w:lang w:val="fr-FR"/>
              </w:rPr>
              <w:t xml:space="preserve">désigne tout mot de passe que </w:t>
            </w:r>
            <w:r w:rsidR="00BD2AB8" w:rsidRPr="00280D2D">
              <w:rPr>
                <w:lang w:val="fr-FR"/>
              </w:rPr>
              <w:t>l’</w:t>
            </w:r>
            <w:r w:rsidR="00781F37" w:rsidRPr="00280D2D">
              <w:rPr>
                <w:lang w:val="fr-FR"/>
              </w:rPr>
              <w:t>Éditeur</w:t>
            </w:r>
            <w:r w:rsidRPr="00280D2D">
              <w:rPr>
                <w:lang w:val="fr-FR"/>
              </w:rPr>
              <w:t xml:space="preserve"> donne au </w:t>
            </w:r>
            <w:r w:rsidR="00781F37" w:rsidRPr="00280D2D">
              <w:rPr>
                <w:lang w:val="fr-FR"/>
              </w:rPr>
              <w:t>Client</w:t>
            </w:r>
            <w:r w:rsidRPr="00280D2D">
              <w:rPr>
                <w:lang w:val="fr-FR"/>
              </w:rPr>
              <w:t xml:space="preserve"> ou créé par ce dernier pour accéder à </w:t>
            </w:r>
            <w:r w:rsidR="00274D39" w:rsidRPr="00280D2D">
              <w:rPr>
                <w:lang w:val="fr-FR"/>
              </w:rPr>
              <w:t>l’</w:t>
            </w:r>
            <w:r w:rsidRPr="00280D2D">
              <w:rPr>
                <w:lang w:val="fr-FR"/>
              </w:rPr>
              <w:t>/aux Œuvre(s) sous licence et tout autre mot de passe</w:t>
            </w:r>
            <w:r w:rsidR="00BD2AB8" w:rsidRPr="00280D2D">
              <w:rPr>
                <w:lang w:val="fr-FR"/>
              </w:rPr>
              <w:t xml:space="preserve"> ou mécanisme de contrôle de l’accès</w:t>
            </w:r>
            <w:r w:rsidRPr="00280D2D">
              <w:rPr>
                <w:lang w:val="fr-FR"/>
              </w:rPr>
              <w:t xml:space="preserve"> requis par les Utilisateurs autorisés pour accéder au Réseau sécurisé ;</w:t>
            </w:r>
          </w:p>
        </w:tc>
      </w:tr>
      <w:tr w:rsidR="00FD2C2F" w:rsidRPr="00280D2D" w14:paraId="77844297" w14:textId="77777777" w:rsidTr="004C3681">
        <w:trPr>
          <w:trHeight w:val="945"/>
        </w:trPr>
        <w:tc>
          <w:tcPr>
            <w:tcW w:w="2603" w:type="dxa"/>
            <w:shd w:val="clear" w:color="auto" w:fill="auto"/>
          </w:tcPr>
          <w:p w14:paraId="77844294" w14:textId="1FE1ADC4" w:rsidR="00FD2C2F" w:rsidRPr="00280D2D" w:rsidRDefault="004D57A0" w:rsidP="004D57A0">
            <w:pPr>
              <w:tabs>
                <w:tab w:val="left" w:pos="540"/>
              </w:tabs>
              <w:ind w:left="540"/>
              <w:rPr>
                <w:lang w:val="fr-FR"/>
              </w:rPr>
            </w:pPr>
            <w:r w:rsidRPr="00280D2D">
              <w:rPr>
                <w:lang w:val="fr-FR"/>
              </w:rPr>
              <w:t>“</w:t>
            </w:r>
            <w:r w:rsidR="00FD2C2F" w:rsidRPr="00280D2D">
              <w:rPr>
                <w:lang w:val="fr-FR"/>
              </w:rPr>
              <w:t>Permitted Use</w:t>
            </w:r>
            <w:r w:rsidRPr="00280D2D">
              <w:rPr>
                <w:lang w:val="fr-FR"/>
              </w:rPr>
              <w:t>”</w:t>
            </w:r>
          </w:p>
        </w:tc>
        <w:tc>
          <w:tcPr>
            <w:tcW w:w="6033" w:type="dxa"/>
            <w:shd w:val="clear" w:color="auto" w:fill="auto"/>
          </w:tcPr>
          <w:p w14:paraId="77844296" w14:textId="00D81865" w:rsidR="00FD2C2F" w:rsidRPr="00280D2D" w:rsidRDefault="00FD2C2F" w:rsidP="00FD2C2F">
            <w:pPr>
              <w:tabs>
                <w:tab w:val="left" w:pos="0"/>
              </w:tabs>
            </w:pPr>
            <w:r w:rsidRPr="00280D2D">
              <w:t xml:space="preserve">for each Publication, respectively, the permitted use of that Publication, as provided in Clause </w:t>
            </w:r>
            <w:r w:rsidRPr="00280D2D">
              <w:rPr>
                <w:lang w:val="fr-FR"/>
              </w:rPr>
              <w:fldChar w:fldCharType="begin"/>
            </w:r>
            <w:r w:rsidRPr="00280D2D">
              <w:instrText xml:space="preserve"> REF _Ref518988700 \r \h </w:instrText>
            </w:r>
            <w:r w:rsidR="00280D2D">
              <w:rPr>
                <w:lang w:val="fr-FR"/>
              </w:rPr>
              <w:instrText xml:space="preserve"> \* MERGEFORMAT </w:instrText>
            </w:r>
            <w:r w:rsidRPr="00280D2D">
              <w:rPr>
                <w:lang w:val="fr-FR"/>
              </w:rPr>
            </w:r>
            <w:r w:rsidRPr="00280D2D">
              <w:rPr>
                <w:lang w:val="fr-FR"/>
              </w:rPr>
              <w:fldChar w:fldCharType="separate"/>
            </w:r>
            <w:r w:rsidRPr="00280D2D">
              <w:t>2</w:t>
            </w:r>
            <w:r w:rsidRPr="00280D2D">
              <w:rPr>
                <w:lang w:val="fr-FR"/>
              </w:rPr>
              <w:fldChar w:fldCharType="end"/>
            </w:r>
            <w:r w:rsidRPr="00280D2D">
              <w:t xml:space="preserve"> of this Agreement and in the Legal Notice for that Publication</w:t>
            </w:r>
          </w:p>
        </w:tc>
      </w:tr>
      <w:tr w:rsidR="00FD2C2F" w:rsidRPr="00280D2D" w14:paraId="0BCA75B8" w14:textId="77777777" w:rsidTr="004C3681">
        <w:tc>
          <w:tcPr>
            <w:tcW w:w="2603" w:type="dxa"/>
            <w:shd w:val="clear" w:color="auto" w:fill="auto"/>
          </w:tcPr>
          <w:p w14:paraId="7C37F23A" w14:textId="522E8257" w:rsidR="00FD2C2F" w:rsidRPr="00280D2D" w:rsidRDefault="0034609B" w:rsidP="00FD2C2F">
            <w:pPr>
              <w:tabs>
                <w:tab w:val="left" w:pos="540"/>
              </w:tabs>
              <w:ind w:left="540"/>
              <w:rPr>
                <w:lang w:val="fr-FR"/>
              </w:rPr>
            </w:pPr>
            <w:r w:rsidRPr="00280D2D">
              <w:rPr>
                <w:lang w:val="fr-FR"/>
              </w:rPr>
              <w:t>« Droit d'utilisation »</w:t>
            </w:r>
          </w:p>
        </w:tc>
        <w:tc>
          <w:tcPr>
            <w:tcW w:w="6033" w:type="dxa"/>
            <w:shd w:val="clear" w:color="auto" w:fill="auto"/>
          </w:tcPr>
          <w:p w14:paraId="09548DA4" w14:textId="276A5C6E" w:rsidR="00FD2C2F" w:rsidRPr="00280D2D" w:rsidRDefault="0034609B" w:rsidP="00FD2C2F">
            <w:pPr>
              <w:tabs>
                <w:tab w:val="left" w:pos="0"/>
              </w:tabs>
              <w:rPr>
                <w:lang w:val="fr-FR"/>
              </w:rPr>
            </w:pPr>
            <w:r w:rsidRPr="00280D2D">
              <w:rPr>
                <w:lang w:val="fr-FR"/>
              </w:rPr>
              <w:t xml:space="preserve">désigne, pour chaque Œuvre sous licence, respectivement, l'utilisation autorisée de cette Œuvre sous licence, telle que décrite dans la </w:t>
            </w:r>
            <w:r w:rsidR="00274D39" w:rsidRPr="00280D2D">
              <w:rPr>
                <w:lang w:val="fr-FR"/>
              </w:rPr>
              <w:t xml:space="preserve">Clause </w:t>
            </w:r>
            <w:r w:rsidRPr="00280D2D">
              <w:rPr>
                <w:lang w:val="fr-FR"/>
              </w:rPr>
              <w:t>2 du présent Accord et dans l'Avis juridique portant sur ladite Œuvre sous licence ;</w:t>
            </w:r>
          </w:p>
        </w:tc>
      </w:tr>
      <w:tr w:rsidR="00FD2C2F" w:rsidRPr="00280D2D" w14:paraId="7784429C" w14:textId="77777777" w:rsidTr="004C3681">
        <w:tc>
          <w:tcPr>
            <w:tcW w:w="2603" w:type="dxa"/>
            <w:shd w:val="clear" w:color="auto" w:fill="auto"/>
          </w:tcPr>
          <w:p w14:paraId="77844298" w14:textId="75046A54" w:rsidR="00FD2C2F" w:rsidRPr="00280D2D" w:rsidRDefault="004D57A0" w:rsidP="004D57A0">
            <w:pPr>
              <w:tabs>
                <w:tab w:val="left" w:pos="540"/>
              </w:tabs>
              <w:ind w:left="540"/>
              <w:rPr>
                <w:lang w:val="fr-FR"/>
              </w:rPr>
            </w:pPr>
            <w:r w:rsidRPr="00280D2D">
              <w:rPr>
                <w:lang w:val="fr-FR"/>
              </w:rPr>
              <w:lastRenderedPageBreak/>
              <w:t>“</w:t>
            </w:r>
            <w:r w:rsidR="00FD2C2F" w:rsidRPr="00280D2D">
              <w:rPr>
                <w:lang w:val="fr-FR"/>
              </w:rPr>
              <w:t>Perpetual Access Publication</w:t>
            </w:r>
            <w:r w:rsidRPr="00280D2D">
              <w:rPr>
                <w:lang w:val="fr-FR"/>
              </w:rPr>
              <w:t>”</w:t>
            </w:r>
          </w:p>
          <w:p w14:paraId="77844299" w14:textId="77777777" w:rsidR="00FD2C2F" w:rsidRPr="00280D2D" w:rsidRDefault="00FD2C2F" w:rsidP="00FD2C2F">
            <w:pPr>
              <w:tabs>
                <w:tab w:val="left" w:pos="540"/>
              </w:tabs>
              <w:ind w:left="540"/>
              <w:rPr>
                <w:lang w:val="fr-FR"/>
              </w:rPr>
            </w:pPr>
          </w:p>
        </w:tc>
        <w:tc>
          <w:tcPr>
            <w:tcW w:w="6033" w:type="dxa"/>
            <w:shd w:val="clear" w:color="auto" w:fill="auto"/>
          </w:tcPr>
          <w:p w14:paraId="7784429A" w14:textId="77777777" w:rsidR="00FD2C2F" w:rsidRPr="00280D2D" w:rsidRDefault="00FD2C2F" w:rsidP="00FD2C2F">
            <w:pPr>
              <w:tabs>
                <w:tab w:val="left" w:pos="0"/>
              </w:tabs>
            </w:pPr>
            <w:r w:rsidRPr="00280D2D">
              <w:t>a Publication which is purchased on a perpetual access basis</w:t>
            </w:r>
          </w:p>
          <w:p w14:paraId="7784429B" w14:textId="77777777" w:rsidR="00FD2C2F" w:rsidRPr="00280D2D" w:rsidRDefault="00FD2C2F" w:rsidP="00FD2C2F">
            <w:pPr>
              <w:tabs>
                <w:tab w:val="left" w:pos="0"/>
              </w:tabs>
            </w:pPr>
          </w:p>
        </w:tc>
      </w:tr>
      <w:tr w:rsidR="00FD2C2F" w:rsidRPr="00280D2D" w14:paraId="7C8C02A2" w14:textId="77777777" w:rsidTr="004C3681">
        <w:tc>
          <w:tcPr>
            <w:tcW w:w="2603" w:type="dxa"/>
            <w:shd w:val="clear" w:color="auto" w:fill="auto"/>
          </w:tcPr>
          <w:p w14:paraId="31936FF8" w14:textId="02DF611F" w:rsidR="00FD2C2F" w:rsidRPr="00280D2D" w:rsidRDefault="0034609B" w:rsidP="00FD2C2F">
            <w:pPr>
              <w:tabs>
                <w:tab w:val="left" w:pos="540"/>
              </w:tabs>
              <w:ind w:left="540"/>
              <w:rPr>
                <w:lang w:val="fr-FR"/>
              </w:rPr>
            </w:pPr>
            <w:r w:rsidRPr="00280D2D">
              <w:rPr>
                <w:lang w:val="fr-FR"/>
              </w:rPr>
              <w:t>« Œuvre sous licence dans le cadre d'un Accès perpétuel »</w:t>
            </w:r>
          </w:p>
        </w:tc>
        <w:tc>
          <w:tcPr>
            <w:tcW w:w="6033" w:type="dxa"/>
            <w:shd w:val="clear" w:color="auto" w:fill="auto"/>
          </w:tcPr>
          <w:p w14:paraId="003B4328" w14:textId="3668B4C3" w:rsidR="00FD2C2F" w:rsidRPr="00280D2D" w:rsidRDefault="0034609B" w:rsidP="00FD2C2F">
            <w:pPr>
              <w:tabs>
                <w:tab w:val="left" w:pos="0"/>
              </w:tabs>
              <w:rPr>
                <w:lang w:val="fr-FR"/>
              </w:rPr>
            </w:pPr>
            <w:r w:rsidRPr="00280D2D">
              <w:rPr>
                <w:lang w:val="fr-FR"/>
              </w:rPr>
              <w:t>désigne une Œuvre sous licence achetée dans le cadre d'un accès perpétuel</w:t>
            </w:r>
          </w:p>
        </w:tc>
      </w:tr>
      <w:tr w:rsidR="00FD2C2F" w:rsidRPr="00280D2D" w14:paraId="778442A1" w14:textId="77777777" w:rsidTr="004C3681">
        <w:tc>
          <w:tcPr>
            <w:tcW w:w="2603" w:type="dxa"/>
            <w:shd w:val="clear" w:color="auto" w:fill="auto"/>
          </w:tcPr>
          <w:p w14:paraId="7784429D" w14:textId="79823060" w:rsidR="00FD2C2F" w:rsidRPr="00280D2D" w:rsidRDefault="004D57A0" w:rsidP="004D57A0">
            <w:pPr>
              <w:tabs>
                <w:tab w:val="left" w:pos="540"/>
              </w:tabs>
              <w:ind w:left="540"/>
              <w:rPr>
                <w:lang w:val="fr-FR"/>
              </w:rPr>
            </w:pPr>
            <w:r w:rsidRPr="00280D2D">
              <w:rPr>
                <w:lang w:val="fr-FR"/>
              </w:rPr>
              <w:t>“</w:t>
            </w:r>
            <w:r w:rsidR="00FD2C2F" w:rsidRPr="00280D2D">
              <w:rPr>
                <w:lang w:val="fr-FR"/>
              </w:rPr>
              <w:t>Perpetual Access Start Date</w:t>
            </w:r>
            <w:r w:rsidRPr="00280D2D">
              <w:rPr>
                <w:lang w:val="fr-FR"/>
              </w:rPr>
              <w:t>”</w:t>
            </w:r>
          </w:p>
          <w:p w14:paraId="7784429E" w14:textId="77777777" w:rsidR="00FD2C2F" w:rsidRPr="00280D2D" w:rsidRDefault="00FD2C2F" w:rsidP="00FD2C2F">
            <w:pPr>
              <w:tabs>
                <w:tab w:val="left" w:pos="540"/>
              </w:tabs>
              <w:ind w:left="540"/>
              <w:rPr>
                <w:lang w:val="fr-FR"/>
              </w:rPr>
            </w:pPr>
          </w:p>
        </w:tc>
        <w:tc>
          <w:tcPr>
            <w:tcW w:w="6033" w:type="dxa"/>
            <w:shd w:val="clear" w:color="auto" w:fill="auto"/>
          </w:tcPr>
          <w:p w14:paraId="778442A0" w14:textId="4E8D02F6" w:rsidR="00FD2C2F" w:rsidRPr="00280D2D" w:rsidRDefault="00FD2C2F" w:rsidP="00FD2C2F">
            <w:pPr>
              <w:tabs>
                <w:tab w:val="left" w:pos="0"/>
              </w:tabs>
            </w:pPr>
            <w:r w:rsidRPr="00280D2D">
              <w:t>for each Publication which is a Perpetual Access Publication, respectively, the date on which perpetual access starts for that Publication as specified in Schedule A and/or in the relevant invoice, or as otherwise agreed in writing)</w:t>
            </w:r>
          </w:p>
        </w:tc>
      </w:tr>
      <w:tr w:rsidR="00FD2C2F" w:rsidRPr="004C3681" w14:paraId="158E03F2" w14:textId="77777777" w:rsidTr="004C3681">
        <w:tc>
          <w:tcPr>
            <w:tcW w:w="2603" w:type="dxa"/>
            <w:shd w:val="clear" w:color="auto" w:fill="auto"/>
          </w:tcPr>
          <w:p w14:paraId="1A6D1E72" w14:textId="5ED04247" w:rsidR="00FD2C2F" w:rsidRPr="00280D2D" w:rsidRDefault="0034609B" w:rsidP="00FD2C2F">
            <w:pPr>
              <w:tabs>
                <w:tab w:val="left" w:pos="540"/>
              </w:tabs>
              <w:ind w:left="540"/>
              <w:rPr>
                <w:lang w:val="fr-FR"/>
              </w:rPr>
            </w:pPr>
            <w:r w:rsidRPr="00280D2D">
              <w:rPr>
                <w:lang w:val="fr-FR"/>
              </w:rPr>
              <w:t>« Date d'entrée en vigueur de l'Accès perpétuel »</w:t>
            </w:r>
          </w:p>
        </w:tc>
        <w:tc>
          <w:tcPr>
            <w:tcW w:w="6033" w:type="dxa"/>
            <w:shd w:val="clear" w:color="auto" w:fill="auto"/>
          </w:tcPr>
          <w:p w14:paraId="6735C9DD" w14:textId="5A340E63" w:rsidR="00FD2C2F" w:rsidRPr="00280D2D" w:rsidRDefault="0034609B" w:rsidP="00FD2C2F">
            <w:pPr>
              <w:tabs>
                <w:tab w:val="left" w:pos="0"/>
              </w:tabs>
              <w:rPr>
                <w:lang w:val="fr-FR"/>
              </w:rPr>
            </w:pPr>
            <w:r w:rsidRPr="00280D2D">
              <w:rPr>
                <w:lang w:val="fr-FR"/>
              </w:rPr>
              <w:t>désigne, pour chaque Œuvre sous licence</w:t>
            </w:r>
            <w:r w:rsidR="00274D39" w:rsidRPr="00280D2D">
              <w:rPr>
                <w:lang w:val="fr-FR"/>
              </w:rPr>
              <w:t xml:space="preserve"> relevant d’un Accès perpétuel</w:t>
            </w:r>
            <w:r w:rsidRPr="00280D2D">
              <w:rPr>
                <w:lang w:val="fr-FR"/>
              </w:rPr>
              <w:t>, respectivement,</w:t>
            </w:r>
            <w:r w:rsidR="00585527" w:rsidRPr="00280D2D">
              <w:rPr>
                <w:lang w:val="fr-FR"/>
              </w:rPr>
              <w:t xml:space="preserve"> </w:t>
            </w:r>
            <w:r w:rsidR="00274D39" w:rsidRPr="00280D2D">
              <w:rPr>
                <w:lang w:val="fr-FR"/>
              </w:rPr>
              <w:t>la date à laquelle débute l’accès perpétuel pour cette Œuvre</w:t>
            </w:r>
            <w:r w:rsidRPr="00280D2D">
              <w:rPr>
                <w:lang w:val="fr-FR"/>
              </w:rPr>
              <w:t>, tel</w:t>
            </w:r>
            <w:r w:rsidR="00274D39" w:rsidRPr="00280D2D">
              <w:rPr>
                <w:lang w:val="fr-FR"/>
              </w:rPr>
              <w:t>le</w:t>
            </w:r>
            <w:r w:rsidRPr="00280D2D">
              <w:rPr>
                <w:lang w:val="fr-FR"/>
              </w:rPr>
              <w:t xml:space="preserve"> que spécifié</w:t>
            </w:r>
            <w:r w:rsidR="00274D39" w:rsidRPr="00280D2D">
              <w:rPr>
                <w:lang w:val="fr-FR"/>
              </w:rPr>
              <w:t>e</w:t>
            </w:r>
            <w:r w:rsidRPr="00280D2D">
              <w:rPr>
                <w:lang w:val="fr-FR"/>
              </w:rPr>
              <w:t xml:space="preserve"> à l'Annexe </w:t>
            </w:r>
            <w:r w:rsidR="00274D39" w:rsidRPr="00280D2D">
              <w:rPr>
                <w:lang w:val="fr-FR"/>
              </w:rPr>
              <w:t xml:space="preserve">A </w:t>
            </w:r>
            <w:r w:rsidRPr="00280D2D">
              <w:rPr>
                <w:lang w:val="fr-FR"/>
              </w:rPr>
              <w:t xml:space="preserve">et/ou sur la facture concernée et/ou </w:t>
            </w:r>
            <w:r w:rsidR="007D0145" w:rsidRPr="00280D2D">
              <w:rPr>
                <w:lang w:val="fr-FR"/>
              </w:rPr>
              <w:t>tel qu’autrement convenu par écrit</w:t>
            </w:r>
            <w:r w:rsidRPr="00280D2D">
              <w:rPr>
                <w:lang w:val="fr-FR"/>
              </w:rPr>
              <w:t> ;</w:t>
            </w:r>
          </w:p>
        </w:tc>
      </w:tr>
      <w:tr w:rsidR="00FD2C2F" w:rsidRPr="00280D2D" w14:paraId="778442A5" w14:textId="77777777" w:rsidTr="004C3681">
        <w:tc>
          <w:tcPr>
            <w:tcW w:w="2603" w:type="dxa"/>
            <w:shd w:val="clear" w:color="auto" w:fill="auto"/>
          </w:tcPr>
          <w:p w14:paraId="778442A2" w14:textId="451B4DFB" w:rsidR="00FD2C2F" w:rsidRPr="00280D2D" w:rsidRDefault="004D57A0" w:rsidP="004D57A0">
            <w:pPr>
              <w:tabs>
                <w:tab w:val="left" w:pos="540"/>
              </w:tabs>
              <w:ind w:left="540"/>
              <w:rPr>
                <w:lang w:val="fr-FR"/>
              </w:rPr>
            </w:pPr>
            <w:r w:rsidRPr="00280D2D">
              <w:rPr>
                <w:lang w:val="fr-FR"/>
              </w:rPr>
              <w:t>“</w:t>
            </w:r>
            <w:r w:rsidR="00FD2C2F" w:rsidRPr="00280D2D">
              <w:rPr>
                <w:lang w:val="fr-FR"/>
              </w:rPr>
              <w:t>Pre-Publication Titles</w:t>
            </w:r>
            <w:r w:rsidRPr="00280D2D">
              <w:rPr>
                <w:lang w:val="fr-FR"/>
              </w:rPr>
              <w:t xml:space="preserve">” </w:t>
            </w:r>
          </w:p>
        </w:tc>
        <w:tc>
          <w:tcPr>
            <w:tcW w:w="6033" w:type="dxa"/>
            <w:shd w:val="clear" w:color="auto" w:fill="auto"/>
          </w:tcPr>
          <w:p w14:paraId="778442A4" w14:textId="12B7684B" w:rsidR="00FD2C2F" w:rsidRPr="00280D2D" w:rsidRDefault="00FD2C2F" w:rsidP="00FD2C2F">
            <w:pPr>
              <w:tabs>
                <w:tab w:val="left" w:pos="0"/>
              </w:tabs>
            </w:pPr>
            <w:r w:rsidRPr="00280D2D">
              <w:t>any Publications which have not yet been published online as at the date on which the Customer's order for such Publications is received by the Publisher</w:t>
            </w:r>
          </w:p>
        </w:tc>
      </w:tr>
      <w:tr w:rsidR="00FD2C2F" w:rsidRPr="004C3681" w14:paraId="7FCC9443" w14:textId="77777777" w:rsidTr="004C3681">
        <w:tc>
          <w:tcPr>
            <w:tcW w:w="2603" w:type="dxa"/>
            <w:shd w:val="clear" w:color="auto" w:fill="auto"/>
          </w:tcPr>
          <w:p w14:paraId="7D34AFAC" w14:textId="40FB80A7" w:rsidR="00FD2C2F" w:rsidRPr="00280D2D" w:rsidRDefault="00450DA1" w:rsidP="00FD2C2F">
            <w:pPr>
              <w:tabs>
                <w:tab w:val="left" w:pos="540"/>
              </w:tabs>
              <w:ind w:left="540"/>
              <w:rPr>
                <w:lang w:val="fr-FR"/>
              </w:rPr>
            </w:pPr>
            <w:r w:rsidRPr="00280D2D">
              <w:rPr>
                <w:lang w:val="fr-FR"/>
              </w:rPr>
              <w:t>« Titres de prépublication »</w:t>
            </w:r>
          </w:p>
        </w:tc>
        <w:tc>
          <w:tcPr>
            <w:tcW w:w="6033" w:type="dxa"/>
            <w:shd w:val="clear" w:color="auto" w:fill="auto"/>
          </w:tcPr>
          <w:p w14:paraId="619DBCB0" w14:textId="2D926DAE" w:rsidR="00450DA1" w:rsidRPr="00280D2D" w:rsidRDefault="00450DA1" w:rsidP="00450DA1">
            <w:pPr>
              <w:tabs>
                <w:tab w:val="left" w:pos="0"/>
              </w:tabs>
              <w:rPr>
                <w:lang w:val="fr-FR"/>
              </w:rPr>
            </w:pPr>
            <w:r w:rsidRPr="00280D2D">
              <w:rPr>
                <w:lang w:val="fr-FR"/>
              </w:rPr>
              <w:t xml:space="preserve">désigne toute Œuvre sous licence </w:t>
            </w:r>
            <w:r w:rsidR="007D0145" w:rsidRPr="00280D2D">
              <w:rPr>
                <w:lang w:val="fr-FR"/>
              </w:rPr>
              <w:t>n’ayant</w:t>
            </w:r>
            <w:r w:rsidRPr="00280D2D">
              <w:rPr>
                <w:lang w:val="fr-FR"/>
              </w:rPr>
              <w:t xml:space="preserve"> pas encore été publiée à la date à laquelle </w:t>
            </w:r>
            <w:r w:rsidR="00DA36E7" w:rsidRPr="00280D2D">
              <w:rPr>
                <w:lang w:val="fr-FR"/>
              </w:rPr>
              <w:t>l’</w:t>
            </w:r>
            <w:r w:rsidR="00781F37" w:rsidRPr="00280D2D">
              <w:rPr>
                <w:lang w:val="fr-FR"/>
              </w:rPr>
              <w:t>Éditeur</w:t>
            </w:r>
            <w:r w:rsidRPr="00280D2D">
              <w:rPr>
                <w:lang w:val="fr-FR"/>
              </w:rPr>
              <w:t xml:space="preserve"> reçoit la commande du </w:t>
            </w:r>
            <w:r w:rsidR="00781F37" w:rsidRPr="00280D2D">
              <w:rPr>
                <w:lang w:val="fr-FR"/>
              </w:rPr>
              <w:t>Client</w:t>
            </w:r>
            <w:r w:rsidRPr="00280D2D">
              <w:rPr>
                <w:lang w:val="fr-FR"/>
              </w:rPr>
              <w:t> ;</w:t>
            </w:r>
          </w:p>
          <w:p w14:paraId="69446466" w14:textId="77777777" w:rsidR="00FD2C2F" w:rsidRPr="00280D2D" w:rsidRDefault="00FD2C2F" w:rsidP="00FD2C2F">
            <w:pPr>
              <w:tabs>
                <w:tab w:val="left" w:pos="0"/>
              </w:tabs>
              <w:rPr>
                <w:lang w:val="fr-FR"/>
              </w:rPr>
            </w:pPr>
          </w:p>
        </w:tc>
      </w:tr>
      <w:tr w:rsidR="00FD2C2F" w:rsidRPr="00280D2D" w14:paraId="778442A8" w14:textId="77777777" w:rsidTr="004C3681">
        <w:tc>
          <w:tcPr>
            <w:tcW w:w="2603" w:type="dxa"/>
            <w:shd w:val="clear" w:color="auto" w:fill="auto"/>
          </w:tcPr>
          <w:p w14:paraId="778442A6" w14:textId="438B671B" w:rsidR="00FD2C2F" w:rsidRPr="00280D2D" w:rsidRDefault="004D57A0" w:rsidP="00FD2C2F">
            <w:pPr>
              <w:tabs>
                <w:tab w:val="left" w:pos="540"/>
              </w:tabs>
              <w:ind w:left="540"/>
              <w:rPr>
                <w:lang w:val="fr-FR"/>
              </w:rPr>
            </w:pPr>
            <w:r w:rsidRPr="00280D2D">
              <w:rPr>
                <w:lang w:val="fr-FR"/>
              </w:rPr>
              <w:t>“</w:t>
            </w:r>
            <w:r w:rsidR="00FD2C2F" w:rsidRPr="00280D2D">
              <w:rPr>
                <w:lang w:val="fr-FR"/>
              </w:rPr>
              <w:t>Publication”</w:t>
            </w:r>
          </w:p>
        </w:tc>
        <w:tc>
          <w:tcPr>
            <w:tcW w:w="6033" w:type="dxa"/>
            <w:shd w:val="clear" w:color="auto" w:fill="auto"/>
          </w:tcPr>
          <w:p w14:paraId="778442A7" w14:textId="77777777" w:rsidR="00FD2C2F" w:rsidRPr="00280D2D" w:rsidRDefault="00FD2C2F" w:rsidP="00FD2C2F">
            <w:pPr>
              <w:tabs>
                <w:tab w:val="left" w:pos="0"/>
              </w:tabs>
            </w:pPr>
            <w:r w:rsidRPr="00280D2D">
              <w:t xml:space="preserve">as defined at “Publications” in the Commercial Terms above </w:t>
            </w:r>
            <w:r w:rsidRPr="00280D2D">
              <w:rPr>
                <w:b/>
              </w:rPr>
              <w:br/>
            </w:r>
          </w:p>
        </w:tc>
      </w:tr>
      <w:tr w:rsidR="0034609B" w:rsidRPr="004C3681" w14:paraId="6D2DE4B7" w14:textId="77777777" w:rsidTr="004C3681">
        <w:tc>
          <w:tcPr>
            <w:tcW w:w="2603" w:type="dxa"/>
            <w:shd w:val="clear" w:color="auto" w:fill="auto"/>
          </w:tcPr>
          <w:p w14:paraId="466CB92C" w14:textId="13CBA2A9" w:rsidR="0034609B" w:rsidRPr="00280D2D" w:rsidRDefault="00DA36E7" w:rsidP="00FD2C2F">
            <w:pPr>
              <w:tabs>
                <w:tab w:val="left" w:pos="540"/>
              </w:tabs>
              <w:ind w:left="540"/>
              <w:rPr>
                <w:lang w:val="fr-FR"/>
              </w:rPr>
            </w:pPr>
            <w:r w:rsidRPr="00280D2D">
              <w:rPr>
                <w:lang w:val="fr-FR"/>
              </w:rPr>
              <w:t xml:space="preserve">« </w:t>
            </w:r>
            <w:r w:rsidR="006C349F" w:rsidRPr="00280D2D">
              <w:rPr>
                <w:lang w:val="fr-FR"/>
              </w:rPr>
              <w:t xml:space="preserve">Œuvre sous </w:t>
            </w:r>
            <w:r w:rsidR="004D57A0" w:rsidRPr="00280D2D">
              <w:rPr>
                <w:lang w:val="fr-FR"/>
              </w:rPr>
              <w:br/>
            </w:r>
            <w:r w:rsidR="006C349F" w:rsidRPr="00280D2D">
              <w:rPr>
                <w:lang w:val="fr-FR"/>
              </w:rPr>
              <w:t xml:space="preserve">licence </w:t>
            </w:r>
            <w:r w:rsidRPr="00280D2D">
              <w:rPr>
                <w:lang w:val="fr-FR"/>
              </w:rPr>
              <w:t>»</w:t>
            </w:r>
          </w:p>
        </w:tc>
        <w:tc>
          <w:tcPr>
            <w:tcW w:w="6033" w:type="dxa"/>
            <w:shd w:val="clear" w:color="auto" w:fill="auto"/>
          </w:tcPr>
          <w:p w14:paraId="5408B5A9" w14:textId="7BBEC48D" w:rsidR="0034609B" w:rsidRPr="00280D2D" w:rsidRDefault="00CE18C8" w:rsidP="00FD2C2F">
            <w:pPr>
              <w:tabs>
                <w:tab w:val="left" w:pos="0"/>
              </w:tabs>
              <w:rPr>
                <w:lang w:val="fr-FR"/>
              </w:rPr>
            </w:pPr>
            <w:r w:rsidRPr="00280D2D">
              <w:rPr>
                <w:lang w:val="fr-FR"/>
              </w:rPr>
              <w:t>Tel</w:t>
            </w:r>
            <w:r w:rsidR="006C349F" w:rsidRPr="00280D2D">
              <w:rPr>
                <w:lang w:val="fr-FR"/>
              </w:rPr>
              <w:t>le</w:t>
            </w:r>
            <w:r w:rsidRPr="00280D2D">
              <w:rPr>
                <w:lang w:val="fr-FR"/>
              </w:rPr>
              <w:t xml:space="preserve"> que d</w:t>
            </w:r>
            <w:r w:rsidR="005C51B0" w:rsidRPr="00280D2D">
              <w:rPr>
                <w:lang w:val="fr-FR"/>
              </w:rPr>
              <w:t>é</w:t>
            </w:r>
            <w:r w:rsidRPr="00280D2D">
              <w:rPr>
                <w:lang w:val="fr-FR"/>
              </w:rPr>
              <w:t>finie dans la rubrique « </w:t>
            </w:r>
            <w:r w:rsidR="006C349F" w:rsidRPr="00280D2D">
              <w:rPr>
                <w:lang w:val="fr-FR"/>
              </w:rPr>
              <w:t>Œuvres sous licence </w:t>
            </w:r>
            <w:r w:rsidR="00EE7A29" w:rsidRPr="00280D2D">
              <w:rPr>
                <w:lang w:val="fr-FR"/>
              </w:rPr>
              <w:t xml:space="preserve">» des </w:t>
            </w:r>
            <w:r w:rsidR="006C349F" w:rsidRPr="00280D2D">
              <w:rPr>
                <w:lang w:val="fr-FR"/>
              </w:rPr>
              <w:t>Modalités commerciales</w:t>
            </w:r>
            <w:r w:rsidR="00EE7A29" w:rsidRPr="00280D2D">
              <w:rPr>
                <w:lang w:val="fr-FR"/>
              </w:rPr>
              <w:t xml:space="preserve"> ci-dessus</w:t>
            </w:r>
          </w:p>
        </w:tc>
      </w:tr>
      <w:tr w:rsidR="00FD2C2F" w:rsidRPr="00280D2D" w14:paraId="778442AC" w14:textId="77777777" w:rsidTr="004C3681">
        <w:tc>
          <w:tcPr>
            <w:tcW w:w="2603" w:type="dxa"/>
            <w:shd w:val="clear" w:color="auto" w:fill="auto"/>
          </w:tcPr>
          <w:p w14:paraId="778442A9" w14:textId="3FC2B699" w:rsidR="00FD2C2F" w:rsidRPr="00280D2D" w:rsidRDefault="004D57A0" w:rsidP="004D57A0">
            <w:pPr>
              <w:tabs>
                <w:tab w:val="left" w:pos="540"/>
              </w:tabs>
              <w:ind w:left="540"/>
              <w:rPr>
                <w:lang w:val="fr-FR"/>
              </w:rPr>
            </w:pPr>
            <w:r w:rsidRPr="00280D2D">
              <w:rPr>
                <w:lang w:val="fr-FR"/>
              </w:rPr>
              <w:t>“</w:t>
            </w:r>
            <w:r w:rsidR="00FD2C2F" w:rsidRPr="00280D2D">
              <w:rPr>
                <w:lang w:val="fr-FR"/>
              </w:rPr>
              <w:t>Publication Term</w:t>
            </w:r>
            <w:r w:rsidRPr="00280D2D">
              <w:rPr>
                <w:lang w:val="fr-FR"/>
              </w:rPr>
              <w:t>”</w:t>
            </w:r>
          </w:p>
          <w:p w14:paraId="778442AA" w14:textId="77777777" w:rsidR="00FD2C2F" w:rsidRPr="00280D2D" w:rsidRDefault="00FD2C2F" w:rsidP="00FD2C2F">
            <w:pPr>
              <w:tabs>
                <w:tab w:val="left" w:pos="540"/>
              </w:tabs>
              <w:ind w:left="540"/>
              <w:rPr>
                <w:lang w:val="fr-FR"/>
              </w:rPr>
            </w:pPr>
          </w:p>
        </w:tc>
        <w:tc>
          <w:tcPr>
            <w:tcW w:w="6033" w:type="dxa"/>
            <w:shd w:val="clear" w:color="auto" w:fill="auto"/>
          </w:tcPr>
          <w:p w14:paraId="778442AB" w14:textId="10BB5A1F" w:rsidR="00FD2C2F" w:rsidRPr="00280D2D" w:rsidRDefault="00FD2C2F" w:rsidP="00FD2C2F">
            <w:pPr>
              <w:tabs>
                <w:tab w:val="left" w:pos="0"/>
              </w:tabs>
              <w:rPr>
                <w:lang w:val="fr-FR"/>
              </w:rPr>
            </w:pPr>
            <w:r w:rsidRPr="00280D2D">
              <w:rPr>
                <w:lang w:val="fr-FR"/>
              </w:rPr>
              <w:t xml:space="preserve">as defined in Clause </w:t>
            </w:r>
            <w:r w:rsidRPr="00280D2D">
              <w:rPr>
                <w:lang w:val="fr-FR"/>
              </w:rPr>
              <w:fldChar w:fldCharType="begin"/>
            </w:r>
            <w:r w:rsidRPr="00280D2D">
              <w:rPr>
                <w:lang w:val="fr-FR"/>
              </w:rPr>
              <w:instrText xml:space="preserve"> REF _Ref518988725 \r \h </w:instrText>
            </w:r>
            <w:r w:rsidR="0034609B" w:rsidRPr="00280D2D">
              <w:rPr>
                <w:lang w:val="fr-FR"/>
              </w:rPr>
              <w:instrText xml:space="preserve"> \* MERGEFORMAT </w:instrText>
            </w:r>
            <w:r w:rsidRPr="00280D2D">
              <w:rPr>
                <w:lang w:val="fr-FR"/>
              </w:rPr>
            </w:r>
            <w:r w:rsidRPr="00280D2D">
              <w:rPr>
                <w:lang w:val="fr-FR"/>
              </w:rPr>
              <w:fldChar w:fldCharType="separate"/>
            </w:r>
            <w:r w:rsidRPr="00280D2D">
              <w:rPr>
                <w:lang w:val="fr-FR"/>
              </w:rPr>
              <w:t>2.1</w:t>
            </w:r>
            <w:r w:rsidRPr="00280D2D">
              <w:rPr>
                <w:lang w:val="fr-FR"/>
              </w:rPr>
              <w:fldChar w:fldCharType="end"/>
            </w:r>
          </w:p>
        </w:tc>
      </w:tr>
      <w:tr w:rsidR="0034609B" w:rsidRPr="004C3681" w14:paraId="6D2EB1A2" w14:textId="77777777" w:rsidTr="004C3681">
        <w:tc>
          <w:tcPr>
            <w:tcW w:w="2603" w:type="dxa"/>
            <w:shd w:val="clear" w:color="auto" w:fill="auto"/>
          </w:tcPr>
          <w:p w14:paraId="62CCD8E4" w14:textId="756CA62D" w:rsidR="0034609B" w:rsidRPr="00280D2D" w:rsidRDefault="00DA36E7" w:rsidP="004D57A0">
            <w:pPr>
              <w:tabs>
                <w:tab w:val="left" w:pos="540"/>
              </w:tabs>
              <w:ind w:left="540" w:right="68"/>
              <w:rPr>
                <w:lang w:val="fr-FR"/>
              </w:rPr>
            </w:pPr>
            <w:r w:rsidRPr="00280D2D">
              <w:rPr>
                <w:lang w:val="fr-FR"/>
              </w:rPr>
              <w:t xml:space="preserve">« </w:t>
            </w:r>
            <w:r w:rsidR="006C349F" w:rsidRPr="00280D2D">
              <w:rPr>
                <w:lang w:val="fr-FR"/>
              </w:rPr>
              <w:t>Durée</w:t>
            </w:r>
            <w:r w:rsidRPr="00280D2D">
              <w:rPr>
                <w:lang w:val="fr-FR"/>
              </w:rPr>
              <w:t xml:space="preserve"> </w:t>
            </w:r>
            <w:r w:rsidR="00EE7A29" w:rsidRPr="00280D2D">
              <w:rPr>
                <w:lang w:val="fr-FR"/>
              </w:rPr>
              <w:t>de Publication</w:t>
            </w:r>
            <w:r w:rsidRPr="00280D2D">
              <w:rPr>
                <w:lang w:val="fr-FR"/>
              </w:rPr>
              <w:t xml:space="preserve"> »</w:t>
            </w:r>
          </w:p>
        </w:tc>
        <w:tc>
          <w:tcPr>
            <w:tcW w:w="6033" w:type="dxa"/>
            <w:shd w:val="clear" w:color="auto" w:fill="auto"/>
          </w:tcPr>
          <w:p w14:paraId="67A983B5" w14:textId="63631FF2" w:rsidR="0034609B" w:rsidRPr="00280D2D" w:rsidRDefault="006C349F" w:rsidP="00FD2C2F">
            <w:pPr>
              <w:tabs>
                <w:tab w:val="left" w:pos="0"/>
              </w:tabs>
              <w:rPr>
                <w:lang w:val="fr-FR"/>
              </w:rPr>
            </w:pPr>
            <w:r w:rsidRPr="00280D2D">
              <w:rPr>
                <w:lang w:val="fr-FR"/>
              </w:rPr>
              <w:t xml:space="preserve">Telle </w:t>
            </w:r>
            <w:r w:rsidR="00EE7A29" w:rsidRPr="00280D2D">
              <w:rPr>
                <w:lang w:val="fr-FR"/>
              </w:rPr>
              <w:t xml:space="preserve">que </w:t>
            </w:r>
            <w:r w:rsidRPr="00280D2D">
              <w:rPr>
                <w:lang w:val="fr-FR"/>
              </w:rPr>
              <w:t xml:space="preserve">définie </w:t>
            </w:r>
            <w:r w:rsidR="009532F7" w:rsidRPr="00280D2D">
              <w:rPr>
                <w:bCs/>
                <w:lang w:val="fr-FR"/>
              </w:rPr>
              <w:t>à</w:t>
            </w:r>
            <w:r w:rsidR="00EE7A29" w:rsidRPr="00280D2D">
              <w:rPr>
                <w:lang w:val="fr-FR"/>
              </w:rPr>
              <w:t xml:space="preserve"> la Clause 2.1</w:t>
            </w:r>
          </w:p>
        </w:tc>
      </w:tr>
      <w:tr w:rsidR="00FD2C2F" w:rsidRPr="00280D2D" w14:paraId="778442B1" w14:textId="77777777" w:rsidTr="004C3681">
        <w:tc>
          <w:tcPr>
            <w:tcW w:w="2603" w:type="dxa"/>
            <w:shd w:val="clear" w:color="auto" w:fill="auto"/>
          </w:tcPr>
          <w:p w14:paraId="778442AD" w14:textId="77777777" w:rsidR="00FD2C2F" w:rsidRPr="00280D2D" w:rsidRDefault="00FD2C2F" w:rsidP="00FD2C2F">
            <w:pPr>
              <w:tabs>
                <w:tab w:val="left" w:pos="540"/>
              </w:tabs>
              <w:ind w:left="540"/>
              <w:rPr>
                <w:lang w:val="fr-FR"/>
              </w:rPr>
            </w:pPr>
            <w:r w:rsidRPr="00280D2D">
              <w:rPr>
                <w:lang w:val="fr-FR"/>
              </w:rPr>
              <w:t>“Renewal Fees”</w:t>
            </w:r>
          </w:p>
          <w:p w14:paraId="778442AE" w14:textId="77777777" w:rsidR="00FD2C2F" w:rsidRPr="00280D2D" w:rsidRDefault="00FD2C2F" w:rsidP="00FD2C2F">
            <w:pPr>
              <w:tabs>
                <w:tab w:val="left" w:pos="540"/>
              </w:tabs>
              <w:ind w:left="540"/>
              <w:rPr>
                <w:lang w:val="fr-FR"/>
              </w:rPr>
            </w:pPr>
          </w:p>
        </w:tc>
        <w:tc>
          <w:tcPr>
            <w:tcW w:w="6033" w:type="dxa"/>
            <w:shd w:val="clear" w:color="auto" w:fill="auto"/>
          </w:tcPr>
          <w:p w14:paraId="778442AF" w14:textId="77777777" w:rsidR="00FD2C2F" w:rsidRPr="00280D2D" w:rsidRDefault="00FD2C2F" w:rsidP="00FD2C2F">
            <w:pPr>
              <w:tabs>
                <w:tab w:val="left" w:pos="0"/>
              </w:tabs>
            </w:pPr>
            <w:r w:rsidRPr="00280D2D">
              <w:t>the fees payable by the Customer for renewal of access to Subscription Publications as further described in Annex 1</w:t>
            </w:r>
          </w:p>
          <w:p w14:paraId="778442B0" w14:textId="77777777" w:rsidR="00FD2C2F" w:rsidRPr="00280D2D" w:rsidRDefault="00FD2C2F" w:rsidP="00FD2C2F">
            <w:pPr>
              <w:tabs>
                <w:tab w:val="left" w:pos="0"/>
              </w:tabs>
            </w:pPr>
          </w:p>
        </w:tc>
      </w:tr>
      <w:tr w:rsidR="0034609B" w:rsidRPr="00280D2D" w14:paraId="3E6D03AB" w14:textId="77777777" w:rsidTr="004C3681">
        <w:tc>
          <w:tcPr>
            <w:tcW w:w="2603" w:type="dxa"/>
            <w:shd w:val="clear" w:color="auto" w:fill="auto"/>
          </w:tcPr>
          <w:p w14:paraId="54CDD7DC" w14:textId="35E2C235" w:rsidR="0034609B" w:rsidRPr="00280D2D" w:rsidRDefault="00DA36E7" w:rsidP="00FD2C2F">
            <w:pPr>
              <w:tabs>
                <w:tab w:val="left" w:pos="540"/>
              </w:tabs>
              <w:ind w:left="540"/>
            </w:pPr>
            <w:r w:rsidRPr="00280D2D">
              <w:t>« Frais de renouvellement »</w:t>
            </w:r>
          </w:p>
        </w:tc>
        <w:tc>
          <w:tcPr>
            <w:tcW w:w="6033" w:type="dxa"/>
            <w:shd w:val="clear" w:color="auto" w:fill="auto"/>
          </w:tcPr>
          <w:p w14:paraId="77DEEE68" w14:textId="1009675A" w:rsidR="0034609B" w:rsidRPr="00280D2D" w:rsidRDefault="00DA36E7" w:rsidP="00FD2C2F">
            <w:pPr>
              <w:tabs>
                <w:tab w:val="left" w:pos="0"/>
              </w:tabs>
              <w:rPr>
                <w:lang w:val="fr-FR"/>
              </w:rPr>
            </w:pPr>
            <w:r w:rsidRPr="00280D2D">
              <w:rPr>
                <w:lang w:val="fr-FR"/>
              </w:rPr>
              <w:t xml:space="preserve">Frais à la charge du Client pour le renouvellement </w:t>
            </w:r>
            <w:r w:rsidR="006C349F" w:rsidRPr="00280D2D">
              <w:rPr>
                <w:lang w:val="fr-FR"/>
              </w:rPr>
              <w:t>d’un abonnement lui donnant accès aux Œuvres sous licence, tel que décrit plus en détail dans l’Annexe 1</w:t>
            </w:r>
          </w:p>
        </w:tc>
      </w:tr>
      <w:tr w:rsidR="00FD2C2F" w:rsidRPr="00280D2D" w14:paraId="778442B5" w14:textId="77777777" w:rsidTr="004C3681">
        <w:tc>
          <w:tcPr>
            <w:tcW w:w="2603" w:type="dxa"/>
            <w:shd w:val="clear" w:color="auto" w:fill="auto"/>
          </w:tcPr>
          <w:p w14:paraId="778442B2" w14:textId="5E3910AF" w:rsidR="00FD2C2F" w:rsidRPr="00280D2D" w:rsidRDefault="004D57A0" w:rsidP="004D57A0">
            <w:pPr>
              <w:tabs>
                <w:tab w:val="left" w:pos="540"/>
              </w:tabs>
              <w:ind w:left="540"/>
              <w:rPr>
                <w:lang w:val="fr-FR"/>
              </w:rPr>
            </w:pPr>
            <w:r w:rsidRPr="00280D2D">
              <w:rPr>
                <w:lang w:val="fr-FR"/>
              </w:rPr>
              <w:t>“</w:t>
            </w:r>
            <w:r w:rsidR="00FD2C2F" w:rsidRPr="00280D2D">
              <w:rPr>
                <w:lang w:val="fr-FR"/>
              </w:rPr>
              <w:t>Secure Network</w:t>
            </w:r>
            <w:r w:rsidRPr="00280D2D">
              <w:rPr>
                <w:lang w:val="fr-FR"/>
              </w:rPr>
              <w:t>”</w:t>
            </w:r>
          </w:p>
        </w:tc>
        <w:tc>
          <w:tcPr>
            <w:tcW w:w="6033" w:type="dxa"/>
            <w:shd w:val="clear" w:color="auto" w:fill="auto"/>
          </w:tcPr>
          <w:p w14:paraId="778442B4" w14:textId="255C21E0" w:rsidR="00FD2C2F" w:rsidRPr="00280D2D" w:rsidRDefault="00FD2C2F" w:rsidP="00FD2C2F">
            <w:pPr>
              <w:tabs>
                <w:tab w:val="left" w:pos="0"/>
              </w:tabs>
            </w:pPr>
            <w:r w:rsidRPr="00280D2D">
              <w:t>a network (whether a stand alone network or a virtual network within the Internet, accessible offsite) which is accessible only to Authorised Users; without limitation, a cache server or any server or network which can be accessed by anyone other than Authorised Users is not a Secure Network</w:t>
            </w:r>
          </w:p>
        </w:tc>
      </w:tr>
      <w:tr w:rsidR="0034609B" w:rsidRPr="004C3681" w14:paraId="569AEE78" w14:textId="77777777" w:rsidTr="004C3681">
        <w:tc>
          <w:tcPr>
            <w:tcW w:w="2603" w:type="dxa"/>
            <w:shd w:val="clear" w:color="auto" w:fill="auto"/>
          </w:tcPr>
          <w:p w14:paraId="0248912B" w14:textId="05BE5F37" w:rsidR="0034609B" w:rsidRPr="00280D2D" w:rsidRDefault="0034609B" w:rsidP="00FD2C2F">
            <w:pPr>
              <w:tabs>
                <w:tab w:val="left" w:pos="540"/>
              </w:tabs>
              <w:ind w:left="540"/>
              <w:rPr>
                <w:lang w:val="fr-FR"/>
              </w:rPr>
            </w:pPr>
            <w:r w:rsidRPr="00280D2D">
              <w:rPr>
                <w:lang w:val="fr-FR"/>
              </w:rPr>
              <w:t>« Réseau sécurisé »</w:t>
            </w:r>
          </w:p>
        </w:tc>
        <w:tc>
          <w:tcPr>
            <w:tcW w:w="6033" w:type="dxa"/>
            <w:shd w:val="clear" w:color="auto" w:fill="auto"/>
          </w:tcPr>
          <w:p w14:paraId="1AC8D33A" w14:textId="77777777" w:rsidR="0034609B" w:rsidRPr="00280D2D" w:rsidRDefault="0034609B" w:rsidP="0034609B">
            <w:pPr>
              <w:rPr>
                <w:lang w:val="fr-FR"/>
              </w:rPr>
            </w:pPr>
            <w:r w:rsidRPr="00280D2D">
              <w:rPr>
                <w:lang w:val="fr-FR"/>
              </w:rPr>
              <w:t>désigne un réseau (que ce soit un réseau autonome ou un réseau virtuel sur Internet, accessible hors site) qui est uniquement accessible aux Utilisateurs autorisés. Un serveur cache ou tout serveur ou réseau auquel peuvent accéder les Utilisateurs autorisés n'est pas un Réseau sécurisé ;</w:t>
            </w:r>
          </w:p>
          <w:p w14:paraId="34F5D937" w14:textId="77777777" w:rsidR="0034609B" w:rsidRPr="00280D2D" w:rsidRDefault="0034609B" w:rsidP="00FD2C2F">
            <w:pPr>
              <w:tabs>
                <w:tab w:val="left" w:pos="0"/>
              </w:tabs>
              <w:rPr>
                <w:lang w:val="fr-FR"/>
              </w:rPr>
            </w:pPr>
          </w:p>
        </w:tc>
      </w:tr>
      <w:tr w:rsidR="00FD2C2F" w:rsidRPr="00280D2D" w14:paraId="778442B9" w14:textId="77777777" w:rsidTr="004C3681">
        <w:tc>
          <w:tcPr>
            <w:tcW w:w="2603" w:type="dxa"/>
            <w:shd w:val="clear" w:color="auto" w:fill="auto"/>
          </w:tcPr>
          <w:p w14:paraId="778442B6" w14:textId="53EE8673" w:rsidR="00FD2C2F" w:rsidRPr="00280D2D" w:rsidRDefault="004D57A0" w:rsidP="004D57A0">
            <w:pPr>
              <w:tabs>
                <w:tab w:val="left" w:pos="540"/>
              </w:tabs>
              <w:ind w:left="540"/>
              <w:rPr>
                <w:lang w:val="fr-FR"/>
              </w:rPr>
            </w:pPr>
            <w:r w:rsidRPr="00280D2D">
              <w:rPr>
                <w:lang w:val="fr-FR"/>
              </w:rPr>
              <w:t>“</w:t>
            </w:r>
            <w:r w:rsidR="00FD2C2F" w:rsidRPr="00280D2D">
              <w:rPr>
                <w:lang w:val="fr-FR"/>
              </w:rPr>
              <w:t>Server</w:t>
            </w:r>
            <w:r w:rsidRPr="00280D2D">
              <w:rPr>
                <w:lang w:val="fr-FR"/>
              </w:rPr>
              <w:t>”</w:t>
            </w:r>
          </w:p>
        </w:tc>
        <w:tc>
          <w:tcPr>
            <w:tcW w:w="6033" w:type="dxa"/>
            <w:shd w:val="clear" w:color="auto" w:fill="auto"/>
          </w:tcPr>
          <w:p w14:paraId="778442B7" w14:textId="77777777" w:rsidR="00FD2C2F" w:rsidRPr="00280D2D" w:rsidRDefault="00FD2C2F" w:rsidP="00FD2C2F">
            <w:pPr>
              <w:tabs>
                <w:tab w:val="left" w:pos="0"/>
              </w:tabs>
            </w:pPr>
            <w:r w:rsidRPr="00280D2D">
              <w:t>either the Publisher’s server or a third party server designated by the Publisher on which the Publications are mounted and through which the Customer and its Authorised Users may gain access to the Publications by means of the World Wide Web</w:t>
            </w:r>
          </w:p>
          <w:p w14:paraId="778442B8" w14:textId="77777777" w:rsidR="00FD2C2F" w:rsidRPr="00280D2D" w:rsidRDefault="00FD2C2F" w:rsidP="00FD2C2F">
            <w:pPr>
              <w:tabs>
                <w:tab w:val="left" w:pos="0"/>
              </w:tabs>
            </w:pPr>
          </w:p>
        </w:tc>
      </w:tr>
      <w:tr w:rsidR="00450DA1" w:rsidRPr="004C3681" w14:paraId="1F553380" w14:textId="77777777" w:rsidTr="004C3681">
        <w:tc>
          <w:tcPr>
            <w:tcW w:w="2603" w:type="dxa"/>
            <w:shd w:val="clear" w:color="auto" w:fill="auto"/>
          </w:tcPr>
          <w:p w14:paraId="09F1DE93" w14:textId="52F952F3" w:rsidR="00450DA1" w:rsidRPr="00280D2D" w:rsidRDefault="00450DA1" w:rsidP="00450DA1">
            <w:pPr>
              <w:tabs>
                <w:tab w:val="left" w:pos="540"/>
              </w:tabs>
              <w:ind w:left="540"/>
              <w:rPr>
                <w:lang w:val="fr-FR"/>
              </w:rPr>
            </w:pPr>
            <w:r w:rsidRPr="00280D2D">
              <w:rPr>
                <w:lang w:val="fr-FR"/>
              </w:rPr>
              <w:t>« Serveur »</w:t>
            </w:r>
          </w:p>
        </w:tc>
        <w:tc>
          <w:tcPr>
            <w:tcW w:w="6033" w:type="dxa"/>
            <w:shd w:val="clear" w:color="auto" w:fill="auto"/>
          </w:tcPr>
          <w:p w14:paraId="1EF45B09" w14:textId="0AE6B319" w:rsidR="00450DA1" w:rsidRPr="00280D2D" w:rsidRDefault="00450DA1" w:rsidP="00450DA1">
            <w:pPr>
              <w:tabs>
                <w:tab w:val="left" w:pos="0"/>
              </w:tabs>
              <w:rPr>
                <w:lang w:val="fr-FR"/>
              </w:rPr>
            </w:pPr>
            <w:r w:rsidRPr="00280D2D">
              <w:rPr>
                <w:lang w:val="fr-FR"/>
              </w:rPr>
              <w:t xml:space="preserve">désigne le serveur </w:t>
            </w:r>
            <w:r w:rsidR="007D0145" w:rsidRPr="00280D2D">
              <w:rPr>
                <w:lang w:val="fr-FR"/>
              </w:rPr>
              <w:t>de l’</w:t>
            </w:r>
            <w:r w:rsidR="00781F37" w:rsidRPr="00280D2D">
              <w:rPr>
                <w:lang w:val="fr-FR"/>
              </w:rPr>
              <w:t>Éditeur</w:t>
            </w:r>
            <w:r w:rsidRPr="00280D2D">
              <w:rPr>
                <w:lang w:val="fr-FR"/>
              </w:rPr>
              <w:t xml:space="preserve"> ou celui d'un tiers qu'il désigne sur lequel les Œuvres sous licence sont </w:t>
            </w:r>
            <w:r w:rsidR="006E6721" w:rsidRPr="00280D2D">
              <w:rPr>
                <w:lang w:val="fr-FR"/>
              </w:rPr>
              <w:t xml:space="preserve">présentées </w:t>
            </w:r>
            <w:r w:rsidRPr="00280D2D">
              <w:rPr>
                <w:lang w:val="fr-FR"/>
              </w:rPr>
              <w:t xml:space="preserve">et par lequel le </w:t>
            </w:r>
            <w:r w:rsidR="00781F37" w:rsidRPr="00280D2D">
              <w:rPr>
                <w:lang w:val="fr-FR"/>
              </w:rPr>
              <w:t>Client</w:t>
            </w:r>
            <w:r w:rsidRPr="00280D2D">
              <w:rPr>
                <w:lang w:val="fr-FR"/>
              </w:rPr>
              <w:t xml:space="preserve"> et ses Utilisateurs autorisés peuvent accéder aux Œuvres sous licence via le World Wide Web ;</w:t>
            </w:r>
          </w:p>
        </w:tc>
      </w:tr>
      <w:tr w:rsidR="00FD2C2F" w:rsidRPr="00280D2D" w14:paraId="2085C7D0" w14:textId="77777777" w:rsidTr="004C3681">
        <w:tc>
          <w:tcPr>
            <w:tcW w:w="2603" w:type="dxa"/>
            <w:shd w:val="clear" w:color="auto" w:fill="auto"/>
          </w:tcPr>
          <w:p w14:paraId="4308283A" w14:textId="4FA665CD" w:rsidR="00FD2C2F" w:rsidRPr="00280D2D" w:rsidRDefault="00FD2C2F" w:rsidP="00FD2C2F">
            <w:pPr>
              <w:tabs>
                <w:tab w:val="left" w:pos="540"/>
              </w:tabs>
              <w:ind w:left="540"/>
              <w:rPr>
                <w:lang w:val="fr-FR"/>
              </w:rPr>
            </w:pPr>
            <w:r w:rsidRPr="00280D2D">
              <w:rPr>
                <w:lang w:val="fr-FR"/>
              </w:rPr>
              <w:t>“Site(s)”</w:t>
            </w:r>
          </w:p>
        </w:tc>
        <w:tc>
          <w:tcPr>
            <w:tcW w:w="6033" w:type="dxa"/>
            <w:shd w:val="clear" w:color="auto" w:fill="auto"/>
          </w:tcPr>
          <w:p w14:paraId="5A196B3E" w14:textId="77777777" w:rsidR="00FD2C2F" w:rsidRPr="00280D2D" w:rsidRDefault="00FD2C2F" w:rsidP="00FD2C2F">
            <w:pPr>
              <w:tabs>
                <w:tab w:val="left" w:pos="0"/>
              </w:tabs>
            </w:pPr>
            <w:r w:rsidRPr="00280D2D">
              <w:t>as defined in the Commercial Terms above</w:t>
            </w:r>
          </w:p>
          <w:p w14:paraId="2AFBFF81" w14:textId="38166ED3" w:rsidR="00FD2C2F" w:rsidRPr="00280D2D" w:rsidRDefault="00FD2C2F" w:rsidP="00FD2C2F">
            <w:pPr>
              <w:tabs>
                <w:tab w:val="left" w:pos="0"/>
              </w:tabs>
            </w:pPr>
          </w:p>
        </w:tc>
      </w:tr>
      <w:tr w:rsidR="00450DA1" w:rsidRPr="004C3681" w14:paraId="27A0BCB3" w14:textId="77777777" w:rsidTr="004C3681">
        <w:tc>
          <w:tcPr>
            <w:tcW w:w="2603" w:type="dxa"/>
            <w:shd w:val="clear" w:color="auto" w:fill="auto"/>
          </w:tcPr>
          <w:p w14:paraId="3FF8E20A" w14:textId="4F00B83E" w:rsidR="00450DA1" w:rsidRPr="00280D2D" w:rsidRDefault="006E6721" w:rsidP="00FD2C2F">
            <w:pPr>
              <w:tabs>
                <w:tab w:val="left" w:pos="540"/>
              </w:tabs>
              <w:ind w:left="540"/>
              <w:rPr>
                <w:lang w:val="fr-FR"/>
              </w:rPr>
            </w:pPr>
            <w:r w:rsidRPr="00280D2D">
              <w:rPr>
                <w:lang w:val="fr-FR"/>
              </w:rPr>
              <w:lastRenderedPageBreak/>
              <w:t xml:space="preserve">« </w:t>
            </w:r>
            <w:r w:rsidR="00CA4C41" w:rsidRPr="00280D2D">
              <w:rPr>
                <w:lang w:val="fr-FR"/>
              </w:rPr>
              <w:t>Site(</w:t>
            </w:r>
            <w:r w:rsidRPr="00280D2D">
              <w:rPr>
                <w:lang w:val="fr-FR"/>
              </w:rPr>
              <w:t>a</w:t>
            </w:r>
            <w:r w:rsidR="00CA4C41" w:rsidRPr="00280D2D">
              <w:rPr>
                <w:lang w:val="fr-FR"/>
              </w:rPr>
              <w:t xml:space="preserve">) du </w:t>
            </w:r>
            <w:r w:rsidR="00781F37" w:rsidRPr="00280D2D">
              <w:rPr>
                <w:lang w:val="fr-FR"/>
              </w:rPr>
              <w:t>Client</w:t>
            </w:r>
            <w:r w:rsidRPr="00280D2D">
              <w:rPr>
                <w:lang w:val="fr-FR"/>
              </w:rPr>
              <w:t xml:space="preserve"> »</w:t>
            </w:r>
          </w:p>
        </w:tc>
        <w:tc>
          <w:tcPr>
            <w:tcW w:w="6033" w:type="dxa"/>
            <w:shd w:val="clear" w:color="auto" w:fill="auto"/>
          </w:tcPr>
          <w:p w14:paraId="4A047246" w14:textId="69A8FC36" w:rsidR="00450DA1" w:rsidRPr="00280D2D" w:rsidRDefault="00EE7A29" w:rsidP="00FD2C2F">
            <w:pPr>
              <w:tabs>
                <w:tab w:val="left" w:pos="0"/>
              </w:tabs>
              <w:rPr>
                <w:lang w:val="fr-FR"/>
              </w:rPr>
            </w:pPr>
            <w:r w:rsidRPr="00280D2D">
              <w:rPr>
                <w:lang w:val="fr-FR"/>
              </w:rPr>
              <w:t>Tels que d</w:t>
            </w:r>
            <w:r w:rsidR="005C51B0" w:rsidRPr="00280D2D">
              <w:rPr>
                <w:lang w:val="fr-FR"/>
              </w:rPr>
              <w:t>é</w:t>
            </w:r>
            <w:r w:rsidRPr="00280D2D">
              <w:rPr>
                <w:lang w:val="fr-FR"/>
              </w:rPr>
              <w:t>fin</w:t>
            </w:r>
            <w:r w:rsidR="005C51B0" w:rsidRPr="00280D2D">
              <w:rPr>
                <w:lang w:val="fr-FR"/>
              </w:rPr>
              <w:t>i</w:t>
            </w:r>
            <w:r w:rsidRPr="00280D2D">
              <w:rPr>
                <w:lang w:val="fr-FR"/>
              </w:rPr>
              <w:t xml:space="preserve">s dans les </w:t>
            </w:r>
            <w:r w:rsidR="006E6721" w:rsidRPr="00280D2D">
              <w:rPr>
                <w:lang w:val="fr-FR"/>
              </w:rPr>
              <w:t>Modalités commerciales</w:t>
            </w:r>
            <w:r w:rsidRPr="00280D2D">
              <w:rPr>
                <w:lang w:val="fr-FR"/>
              </w:rPr>
              <w:t xml:space="preserve"> ci-dessus</w:t>
            </w:r>
          </w:p>
        </w:tc>
      </w:tr>
      <w:tr w:rsidR="00FD2C2F" w:rsidRPr="00280D2D" w14:paraId="778442BD" w14:textId="77777777" w:rsidTr="004C3681">
        <w:tc>
          <w:tcPr>
            <w:tcW w:w="2603" w:type="dxa"/>
            <w:shd w:val="clear" w:color="auto" w:fill="auto"/>
          </w:tcPr>
          <w:p w14:paraId="778442BA" w14:textId="68287641" w:rsidR="00FD2C2F" w:rsidRPr="00280D2D" w:rsidRDefault="00E45345" w:rsidP="00E45345">
            <w:pPr>
              <w:tabs>
                <w:tab w:val="left" w:pos="540"/>
              </w:tabs>
              <w:ind w:left="540"/>
              <w:rPr>
                <w:lang w:val="fr-FR"/>
              </w:rPr>
            </w:pPr>
            <w:r w:rsidRPr="00280D2D">
              <w:rPr>
                <w:lang w:val="fr-FR"/>
              </w:rPr>
              <w:t>“</w:t>
            </w:r>
            <w:r w:rsidR="00FD2C2F" w:rsidRPr="00280D2D">
              <w:rPr>
                <w:lang w:val="fr-FR"/>
              </w:rPr>
              <w:t>Subscription End Date</w:t>
            </w:r>
            <w:r w:rsidRPr="00280D2D">
              <w:rPr>
                <w:lang w:val="fr-FR"/>
              </w:rPr>
              <w:t>”</w:t>
            </w:r>
          </w:p>
          <w:p w14:paraId="778442BB" w14:textId="77777777" w:rsidR="00FD2C2F" w:rsidRPr="00280D2D" w:rsidRDefault="00FD2C2F" w:rsidP="00FD2C2F">
            <w:pPr>
              <w:tabs>
                <w:tab w:val="left" w:pos="540"/>
              </w:tabs>
              <w:ind w:left="540"/>
              <w:rPr>
                <w:lang w:val="fr-FR"/>
              </w:rPr>
            </w:pPr>
          </w:p>
        </w:tc>
        <w:tc>
          <w:tcPr>
            <w:tcW w:w="6033" w:type="dxa"/>
            <w:shd w:val="clear" w:color="auto" w:fill="auto"/>
          </w:tcPr>
          <w:p w14:paraId="778442BC" w14:textId="77777777" w:rsidR="00FD2C2F" w:rsidRPr="00280D2D" w:rsidRDefault="00FD2C2F" w:rsidP="00FD2C2F">
            <w:pPr>
              <w:tabs>
                <w:tab w:val="left" w:pos="0"/>
              </w:tabs>
            </w:pPr>
            <w:r w:rsidRPr="00280D2D">
              <w:t>for each Subscription Publication, respectively, the date on which the subscription ends for that Publication (as may be specified in Schedule A and/or in the relevant invoice and/or as otherwise agreed in writing) or any subsequent date agreed in writing by the parties under the renewal process in this Agreement</w:t>
            </w:r>
          </w:p>
        </w:tc>
      </w:tr>
      <w:tr w:rsidR="00FD2C2F" w:rsidRPr="004C3681" w14:paraId="778442C0" w14:textId="77777777" w:rsidTr="004C3681">
        <w:tc>
          <w:tcPr>
            <w:tcW w:w="2603" w:type="dxa"/>
            <w:shd w:val="clear" w:color="auto" w:fill="auto"/>
          </w:tcPr>
          <w:p w14:paraId="778442BE" w14:textId="24D0DD73" w:rsidR="00FD2C2F" w:rsidRPr="00280D2D" w:rsidRDefault="0034609B" w:rsidP="00FD2C2F">
            <w:pPr>
              <w:tabs>
                <w:tab w:val="left" w:pos="540"/>
              </w:tabs>
              <w:ind w:left="540"/>
              <w:rPr>
                <w:lang w:val="fr-FR"/>
              </w:rPr>
            </w:pPr>
            <w:r w:rsidRPr="00280D2D">
              <w:rPr>
                <w:lang w:val="fr-FR"/>
              </w:rPr>
              <w:t>« Date de fin de l'Abonnement »</w:t>
            </w:r>
          </w:p>
        </w:tc>
        <w:tc>
          <w:tcPr>
            <w:tcW w:w="6033" w:type="dxa"/>
            <w:shd w:val="clear" w:color="auto" w:fill="auto"/>
          </w:tcPr>
          <w:p w14:paraId="778442BF" w14:textId="41B13103" w:rsidR="00FD2C2F" w:rsidRPr="00280D2D" w:rsidRDefault="0034609B" w:rsidP="00FD2C2F">
            <w:pPr>
              <w:tabs>
                <w:tab w:val="left" w:pos="0"/>
              </w:tabs>
              <w:rPr>
                <w:lang w:val="fr-FR"/>
              </w:rPr>
            </w:pPr>
            <w:r w:rsidRPr="00280D2D">
              <w:rPr>
                <w:lang w:val="fr-FR"/>
              </w:rPr>
              <w:t xml:space="preserve">désigne, pour chaque Œuvre sous licence, respectivement, la date à laquelle l'abonnement prend fin pour cette Œuvre sous licence (qui peut être spécifiée à l'Annexe </w:t>
            </w:r>
            <w:r w:rsidR="006E6721" w:rsidRPr="00280D2D">
              <w:rPr>
                <w:lang w:val="fr-FR"/>
              </w:rPr>
              <w:t xml:space="preserve">A </w:t>
            </w:r>
            <w:r w:rsidRPr="00280D2D">
              <w:rPr>
                <w:lang w:val="fr-FR"/>
              </w:rPr>
              <w:t xml:space="preserve">et/ou sur la facture concernée et/ou </w:t>
            </w:r>
            <w:r w:rsidR="006E6721" w:rsidRPr="00280D2D">
              <w:rPr>
                <w:lang w:val="fr-FR"/>
              </w:rPr>
              <w:t>tel qu’autrement convenu</w:t>
            </w:r>
            <w:r w:rsidRPr="00280D2D">
              <w:rPr>
                <w:lang w:val="fr-FR"/>
              </w:rPr>
              <w:t xml:space="preserve"> par écrit) ou toute date ultérieure convenue par écrit par les partie dans le cadre du processus de </w:t>
            </w:r>
            <w:r w:rsidR="006E6721" w:rsidRPr="00280D2D">
              <w:rPr>
                <w:lang w:val="fr-FR"/>
              </w:rPr>
              <w:t xml:space="preserve">renouvellement </w:t>
            </w:r>
            <w:r w:rsidRPr="00280D2D">
              <w:rPr>
                <w:lang w:val="fr-FR"/>
              </w:rPr>
              <w:t>stipulé dans le présent Accord;</w:t>
            </w:r>
          </w:p>
        </w:tc>
      </w:tr>
      <w:tr w:rsidR="00FD2C2F" w:rsidRPr="00280D2D" w14:paraId="778442C5" w14:textId="77777777" w:rsidTr="004C3681">
        <w:tc>
          <w:tcPr>
            <w:tcW w:w="2603" w:type="dxa"/>
            <w:shd w:val="clear" w:color="auto" w:fill="auto"/>
          </w:tcPr>
          <w:p w14:paraId="778442C1" w14:textId="00DB9B09" w:rsidR="00FD2C2F" w:rsidRPr="00280D2D" w:rsidRDefault="00E45345" w:rsidP="00E45345">
            <w:pPr>
              <w:tabs>
                <w:tab w:val="left" w:pos="540"/>
              </w:tabs>
              <w:ind w:left="540"/>
              <w:rPr>
                <w:lang w:val="fr-FR"/>
              </w:rPr>
            </w:pPr>
            <w:r w:rsidRPr="00280D2D">
              <w:rPr>
                <w:lang w:val="fr-FR"/>
              </w:rPr>
              <w:t>“</w:t>
            </w:r>
            <w:r w:rsidR="00FD2C2F" w:rsidRPr="00280D2D">
              <w:rPr>
                <w:lang w:val="fr-FR"/>
              </w:rPr>
              <w:t>Subscription Period</w:t>
            </w:r>
            <w:r w:rsidRPr="00280D2D">
              <w:rPr>
                <w:lang w:val="fr-FR"/>
              </w:rPr>
              <w:t>”</w:t>
            </w:r>
          </w:p>
          <w:p w14:paraId="778442C2" w14:textId="77777777" w:rsidR="00FD2C2F" w:rsidRPr="00280D2D" w:rsidRDefault="00FD2C2F" w:rsidP="00FD2C2F">
            <w:pPr>
              <w:tabs>
                <w:tab w:val="left" w:pos="540"/>
              </w:tabs>
              <w:ind w:left="540"/>
              <w:rPr>
                <w:lang w:val="fr-FR"/>
              </w:rPr>
            </w:pPr>
          </w:p>
        </w:tc>
        <w:tc>
          <w:tcPr>
            <w:tcW w:w="6033" w:type="dxa"/>
            <w:shd w:val="clear" w:color="auto" w:fill="auto"/>
          </w:tcPr>
          <w:p w14:paraId="778442C3" w14:textId="77777777" w:rsidR="00FD2C2F" w:rsidRPr="00280D2D" w:rsidRDefault="00FD2C2F" w:rsidP="00FD2C2F">
            <w:pPr>
              <w:tabs>
                <w:tab w:val="left" w:pos="0"/>
              </w:tabs>
            </w:pPr>
            <w:r w:rsidRPr="00280D2D">
              <w:t>for each Subscription Publication, respectively, the period commencing on the Subscription Start Date for that Publication and expiring on the Subscription End Date for that Publication as specified in Schedule A and/or in the relevant invoice and/or as otherwise agreed in writing) and subject to renewal for successive periods in accordance with this Agreement</w:t>
            </w:r>
          </w:p>
          <w:p w14:paraId="778442C4" w14:textId="77777777" w:rsidR="00FD2C2F" w:rsidRPr="00280D2D" w:rsidRDefault="00FD2C2F" w:rsidP="00FD2C2F">
            <w:pPr>
              <w:tabs>
                <w:tab w:val="left" w:pos="0"/>
              </w:tabs>
            </w:pPr>
          </w:p>
        </w:tc>
      </w:tr>
      <w:tr w:rsidR="00450DA1" w:rsidRPr="004C3681" w14:paraId="028F5F94" w14:textId="77777777" w:rsidTr="004C3681">
        <w:tc>
          <w:tcPr>
            <w:tcW w:w="2603" w:type="dxa"/>
            <w:shd w:val="clear" w:color="auto" w:fill="auto"/>
          </w:tcPr>
          <w:p w14:paraId="570457F3" w14:textId="77777777" w:rsidR="0034609B" w:rsidRPr="00280D2D" w:rsidRDefault="0034609B" w:rsidP="0034609B">
            <w:pPr>
              <w:tabs>
                <w:tab w:val="left" w:pos="540"/>
              </w:tabs>
              <w:ind w:left="540"/>
              <w:rPr>
                <w:lang w:val="fr-FR"/>
              </w:rPr>
            </w:pPr>
            <w:r w:rsidRPr="00280D2D">
              <w:rPr>
                <w:lang w:val="fr-FR"/>
              </w:rPr>
              <w:t>« Durée d'abonnement »</w:t>
            </w:r>
          </w:p>
          <w:p w14:paraId="41A9678F" w14:textId="77777777" w:rsidR="00450DA1" w:rsidRPr="00280D2D" w:rsidRDefault="00450DA1" w:rsidP="00FD2C2F">
            <w:pPr>
              <w:tabs>
                <w:tab w:val="left" w:pos="540"/>
              </w:tabs>
              <w:ind w:left="540"/>
              <w:rPr>
                <w:lang w:val="fr-FR"/>
              </w:rPr>
            </w:pPr>
          </w:p>
        </w:tc>
        <w:tc>
          <w:tcPr>
            <w:tcW w:w="6033" w:type="dxa"/>
            <w:shd w:val="clear" w:color="auto" w:fill="auto"/>
          </w:tcPr>
          <w:p w14:paraId="1AF6A11C" w14:textId="45B212E3" w:rsidR="00450DA1" w:rsidRPr="00280D2D" w:rsidRDefault="0034609B" w:rsidP="00FD2C2F">
            <w:pPr>
              <w:tabs>
                <w:tab w:val="left" w:pos="0"/>
              </w:tabs>
              <w:rPr>
                <w:lang w:val="fr-FR"/>
              </w:rPr>
            </w:pPr>
            <w:r w:rsidRPr="00280D2D">
              <w:rPr>
                <w:lang w:val="fr-FR"/>
              </w:rPr>
              <w:t xml:space="preserve">désigne, pour chaque Œuvre sous licence dans le cadre d'un Abonnement, respectivement, une période commençant à la Date d'entrée en vigueur de l'Abonnement de cette Œuvre sous licence et expirant à la Date de fin de l'Abonnement de cette Œuvre sous licence, sous réserve </w:t>
            </w:r>
            <w:r w:rsidR="006E6721" w:rsidRPr="00280D2D">
              <w:rPr>
                <w:lang w:val="fr-FR"/>
              </w:rPr>
              <w:t xml:space="preserve">du renouvellement </w:t>
            </w:r>
            <w:r w:rsidRPr="00280D2D">
              <w:rPr>
                <w:lang w:val="fr-FR"/>
              </w:rPr>
              <w:t>pour des périodes successives conformément au présent Accord ;</w:t>
            </w:r>
          </w:p>
        </w:tc>
      </w:tr>
      <w:tr w:rsidR="00FD2C2F" w:rsidRPr="00280D2D" w14:paraId="778442CA" w14:textId="77777777" w:rsidTr="004C3681">
        <w:tc>
          <w:tcPr>
            <w:tcW w:w="2603" w:type="dxa"/>
            <w:shd w:val="clear" w:color="auto" w:fill="auto"/>
          </w:tcPr>
          <w:p w14:paraId="778442C6" w14:textId="77018A67" w:rsidR="00FD2C2F" w:rsidRPr="00280D2D" w:rsidRDefault="00E45345" w:rsidP="00E45345">
            <w:pPr>
              <w:tabs>
                <w:tab w:val="left" w:pos="540"/>
              </w:tabs>
              <w:ind w:left="540"/>
              <w:rPr>
                <w:lang w:val="fr-FR"/>
              </w:rPr>
            </w:pPr>
            <w:r w:rsidRPr="00280D2D">
              <w:rPr>
                <w:lang w:val="fr-FR"/>
              </w:rPr>
              <w:t>“</w:t>
            </w:r>
            <w:r w:rsidR="00FD2C2F" w:rsidRPr="00280D2D">
              <w:rPr>
                <w:lang w:val="fr-FR"/>
              </w:rPr>
              <w:t>Subscription Publication</w:t>
            </w:r>
            <w:r w:rsidRPr="00280D2D">
              <w:rPr>
                <w:lang w:val="fr-FR"/>
              </w:rPr>
              <w:t>”</w:t>
            </w:r>
          </w:p>
          <w:p w14:paraId="778442C7" w14:textId="77777777" w:rsidR="00FD2C2F" w:rsidRPr="00280D2D" w:rsidRDefault="00FD2C2F" w:rsidP="00FD2C2F">
            <w:pPr>
              <w:tabs>
                <w:tab w:val="left" w:pos="540"/>
              </w:tabs>
              <w:ind w:left="540"/>
              <w:rPr>
                <w:lang w:val="fr-FR"/>
              </w:rPr>
            </w:pPr>
          </w:p>
        </w:tc>
        <w:tc>
          <w:tcPr>
            <w:tcW w:w="6033" w:type="dxa"/>
            <w:shd w:val="clear" w:color="auto" w:fill="auto"/>
          </w:tcPr>
          <w:p w14:paraId="778442C8" w14:textId="77777777" w:rsidR="00FD2C2F" w:rsidRPr="00280D2D" w:rsidRDefault="00FD2C2F" w:rsidP="00FD2C2F">
            <w:pPr>
              <w:tabs>
                <w:tab w:val="left" w:pos="0"/>
              </w:tabs>
            </w:pPr>
            <w:r w:rsidRPr="00280D2D">
              <w:t>a Publication which is purchased on a subscription basis</w:t>
            </w:r>
          </w:p>
          <w:p w14:paraId="778442C9" w14:textId="77777777" w:rsidR="00FD2C2F" w:rsidRPr="00280D2D" w:rsidRDefault="00FD2C2F" w:rsidP="00FD2C2F">
            <w:pPr>
              <w:tabs>
                <w:tab w:val="left" w:pos="0"/>
              </w:tabs>
            </w:pPr>
            <w:r w:rsidRPr="00280D2D">
              <w:t xml:space="preserve"> </w:t>
            </w:r>
          </w:p>
        </w:tc>
      </w:tr>
      <w:tr w:rsidR="00450DA1" w:rsidRPr="00280D2D" w14:paraId="61707607" w14:textId="77777777" w:rsidTr="004C3681">
        <w:tc>
          <w:tcPr>
            <w:tcW w:w="2603" w:type="dxa"/>
            <w:shd w:val="clear" w:color="auto" w:fill="auto"/>
          </w:tcPr>
          <w:p w14:paraId="77A51787" w14:textId="037B7CE2" w:rsidR="00450DA1" w:rsidRPr="00280D2D" w:rsidRDefault="0034609B" w:rsidP="00FD2C2F">
            <w:pPr>
              <w:tabs>
                <w:tab w:val="left" w:pos="540"/>
              </w:tabs>
              <w:ind w:left="540"/>
              <w:rPr>
                <w:lang w:val="fr-FR"/>
              </w:rPr>
            </w:pPr>
            <w:r w:rsidRPr="00280D2D">
              <w:rPr>
                <w:lang w:val="fr-FR"/>
              </w:rPr>
              <w:t>« Œuvre sous licence dans le cadre d'un Abonnement »</w:t>
            </w:r>
          </w:p>
        </w:tc>
        <w:tc>
          <w:tcPr>
            <w:tcW w:w="6033" w:type="dxa"/>
            <w:shd w:val="clear" w:color="auto" w:fill="auto"/>
          </w:tcPr>
          <w:p w14:paraId="13849C64" w14:textId="5B8B5D4A" w:rsidR="00450DA1" w:rsidRPr="00280D2D" w:rsidRDefault="0034609B" w:rsidP="00FD2C2F">
            <w:pPr>
              <w:tabs>
                <w:tab w:val="left" w:pos="0"/>
              </w:tabs>
              <w:rPr>
                <w:lang w:val="fr-FR"/>
              </w:rPr>
            </w:pPr>
            <w:r w:rsidRPr="00280D2D">
              <w:rPr>
                <w:lang w:val="fr-FR"/>
              </w:rPr>
              <w:t>désigne une Œuvre sous licence qui est achetée dans le cadre d'un abonnement</w:t>
            </w:r>
            <w:r w:rsidR="006E6721" w:rsidRPr="00280D2D">
              <w:rPr>
                <w:lang w:val="fr-FR"/>
              </w:rPr>
              <w:t xml:space="preserve"> </w:t>
            </w:r>
          </w:p>
        </w:tc>
      </w:tr>
      <w:tr w:rsidR="00FD2C2F" w:rsidRPr="00280D2D" w14:paraId="778442CF" w14:textId="77777777" w:rsidTr="004C3681">
        <w:tc>
          <w:tcPr>
            <w:tcW w:w="2603" w:type="dxa"/>
            <w:shd w:val="clear" w:color="auto" w:fill="auto"/>
          </w:tcPr>
          <w:p w14:paraId="778442CB" w14:textId="355C3C5D" w:rsidR="00FD2C2F" w:rsidRPr="00280D2D" w:rsidRDefault="00E45345" w:rsidP="00E45345">
            <w:pPr>
              <w:tabs>
                <w:tab w:val="left" w:pos="540"/>
              </w:tabs>
              <w:ind w:left="540"/>
              <w:rPr>
                <w:lang w:val="fr-FR"/>
              </w:rPr>
            </w:pPr>
            <w:r w:rsidRPr="00280D2D">
              <w:rPr>
                <w:lang w:val="fr-FR"/>
              </w:rPr>
              <w:t>“</w:t>
            </w:r>
            <w:r w:rsidR="00FD2C2F" w:rsidRPr="00280D2D">
              <w:rPr>
                <w:lang w:val="fr-FR"/>
              </w:rPr>
              <w:t>Subscription Start Date</w:t>
            </w:r>
            <w:r w:rsidRPr="00280D2D">
              <w:rPr>
                <w:lang w:val="fr-FR"/>
              </w:rPr>
              <w:t>”</w:t>
            </w:r>
          </w:p>
          <w:p w14:paraId="778442CC" w14:textId="77777777" w:rsidR="00FD2C2F" w:rsidRPr="00280D2D" w:rsidRDefault="00FD2C2F" w:rsidP="00FD2C2F">
            <w:pPr>
              <w:tabs>
                <w:tab w:val="left" w:pos="540"/>
              </w:tabs>
              <w:ind w:left="540"/>
              <w:rPr>
                <w:lang w:val="fr-FR"/>
              </w:rPr>
            </w:pPr>
          </w:p>
        </w:tc>
        <w:tc>
          <w:tcPr>
            <w:tcW w:w="6033" w:type="dxa"/>
            <w:shd w:val="clear" w:color="auto" w:fill="auto"/>
          </w:tcPr>
          <w:p w14:paraId="778442CD" w14:textId="77777777" w:rsidR="00FD2C2F" w:rsidRPr="00280D2D" w:rsidRDefault="00FD2C2F" w:rsidP="00FD2C2F">
            <w:pPr>
              <w:tabs>
                <w:tab w:val="left" w:pos="0"/>
              </w:tabs>
            </w:pPr>
            <w:r w:rsidRPr="00280D2D">
              <w:t>for each Subscription Publication, respectively, the date the subscription starts for that Publication as specified in Schedule A and/or in the relevant invoice, or as otherwise agreed in writing</w:t>
            </w:r>
          </w:p>
          <w:p w14:paraId="778442CE" w14:textId="77777777" w:rsidR="00FD2C2F" w:rsidRPr="00280D2D" w:rsidRDefault="00FD2C2F" w:rsidP="00FD2C2F">
            <w:pPr>
              <w:tabs>
                <w:tab w:val="left" w:pos="0"/>
              </w:tabs>
            </w:pPr>
          </w:p>
        </w:tc>
      </w:tr>
      <w:tr w:rsidR="00450DA1" w:rsidRPr="004C3681" w14:paraId="459FB3F8" w14:textId="77777777" w:rsidTr="004C3681">
        <w:tc>
          <w:tcPr>
            <w:tcW w:w="2603" w:type="dxa"/>
            <w:shd w:val="clear" w:color="auto" w:fill="auto"/>
          </w:tcPr>
          <w:p w14:paraId="5A379D97" w14:textId="6681E21B" w:rsidR="00450DA1" w:rsidRPr="00280D2D" w:rsidRDefault="0034609B" w:rsidP="00FD2C2F">
            <w:pPr>
              <w:tabs>
                <w:tab w:val="left" w:pos="540"/>
              </w:tabs>
              <w:ind w:left="540"/>
              <w:rPr>
                <w:lang w:val="fr-FR"/>
              </w:rPr>
            </w:pPr>
            <w:r w:rsidRPr="00280D2D">
              <w:rPr>
                <w:lang w:val="fr-FR"/>
              </w:rPr>
              <w:t>« Date d'entrée en vigueur de l'Abonnement »</w:t>
            </w:r>
          </w:p>
        </w:tc>
        <w:tc>
          <w:tcPr>
            <w:tcW w:w="6033" w:type="dxa"/>
            <w:shd w:val="clear" w:color="auto" w:fill="auto"/>
          </w:tcPr>
          <w:p w14:paraId="22A59707" w14:textId="280E3A31" w:rsidR="00450DA1" w:rsidRPr="00280D2D" w:rsidRDefault="0034609B" w:rsidP="00FD2C2F">
            <w:pPr>
              <w:tabs>
                <w:tab w:val="left" w:pos="0"/>
              </w:tabs>
              <w:rPr>
                <w:lang w:val="fr-FR"/>
              </w:rPr>
            </w:pPr>
            <w:r w:rsidRPr="00280D2D">
              <w:rPr>
                <w:lang w:val="fr-FR"/>
              </w:rPr>
              <w:t xml:space="preserve">désigne, pour chaque Œuvre sous licence, respectivement, la date à laquelle l'abonnement commence pour cette Œuvre sous licence (qui peut être spécifiée à l'Annexe </w:t>
            </w:r>
            <w:r w:rsidR="006E6721" w:rsidRPr="00280D2D">
              <w:rPr>
                <w:lang w:val="fr-FR"/>
              </w:rPr>
              <w:t xml:space="preserve">A </w:t>
            </w:r>
            <w:r w:rsidRPr="00280D2D">
              <w:rPr>
                <w:lang w:val="fr-FR"/>
              </w:rPr>
              <w:t xml:space="preserve">et/ou sur la facture concernée et/ou </w:t>
            </w:r>
            <w:r w:rsidR="006E6721" w:rsidRPr="00280D2D">
              <w:rPr>
                <w:lang w:val="fr-FR"/>
              </w:rPr>
              <w:t>tel qu’autrement convenu</w:t>
            </w:r>
            <w:r w:rsidRPr="00280D2D">
              <w:rPr>
                <w:lang w:val="fr-FR"/>
              </w:rPr>
              <w:t xml:space="preserve"> par écrit) ;</w:t>
            </w:r>
          </w:p>
        </w:tc>
      </w:tr>
      <w:tr w:rsidR="00FD2C2F" w:rsidRPr="00280D2D" w14:paraId="778442D4" w14:textId="77777777" w:rsidTr="004C3681">
        <w:tc>
          <w:tcPr>
            <w:tcW w:w="2603" w:type="dxa"/>
            <w:shd w:val="clear" w:color="auto" w:fill="auto"/>
          </w:tcPr>
          <w:p w14:paraId="778442D0" w14:textId="30C2FD69" w:rsidR="00FD2C2F" w:rsidRPr="00280D2D" w:rsidRDefault="00E45345" w:rsidP="00E45345">
            <w:pPr>
              <w:tabs>
                <w:tab w:val="left" w:pos="540"/>
              </w:tabs>
              <w:ind w:left="540"/>
              <w:rPr>
                <w:lang w:val="fr-FR"/>
              </w:rPr>
            </w:pPr>
            <w:r w:rsidRPr="00280D2D">
              <w:rPr>
                <w:lang w:val="fr-FR"/>
              </w:rPr>
              <w:t>“</w:t>
            </w:r>
            <w:r w:rsidR="00FD2C2F" w:rsidRPr="00280D2D">
              <w:rPr>
                <w:lang w:val="fr-FR"/>
              </w:rPr>
              <w:t>Text And Data Mining</w:t>
            </w:r>
            <w:r w:rsidRPr="00280D2D">
              <w:rPr>
                <w:lang w:val="fr-FR"/>
              </w:rPr>
              <w:t>”</w:t>
            </w:r>
          </w:p>
          <w:p w14:paraId="778442D1" w14:textId="77777777" w:rsidR="00FD2C2F" w:rsidRPr="00280D2D" w:rsidRDefault="00FD2C2F" w:rsidP="00FD2C2F">
            <w:pPr>
              <w:tabs>
                <w:tab w:val="left" w:pos="540"/>
              </w:tabs>
              <w:ind w:left="540"/>
              <w:rPr>
                <w:lang w:val="fr-FR"/>
              </w:rPr>
            </w:pPr>
          </w:p>
        </w:tc>
        <w:tc>
          <w:tcPr>
            <w:tcW w:w="6033" w:type="dxa"/>
            <w:shd w:val="clear" w:color="auto" w:fill="auto"/>
          </w:tcPr>
          <w:p w14:paraId="778442D3" w14:textId="2214DF59" w:rsidR="00FD2C2F" w:rsidRPr="00280D2D" w:rsidRDefault="00FD2C2F" w:rsidP="00FD2C2F">
            <w:pPr>
              <w:tabs>
                <w:tab w:val="left" w:pos="0"/>
              </w:tabs>
            </w:pPr>
            <w:r w:rsidRPr="00280D2D">
              <w:t>in relation to any Publication(s) or any portion thereof, performing a computational analysis of anything recorded in that (those) Publication(s) or portion</w:t>
            </w:r>
          </w:p>
        </w:tc>
      </w:tr>
      <w:tr w:rsidR="00450DA1" w:rsidRPr="00280D2D" w14:paraId="373908D7" w14:textId="77777777" w:rsidTr="004C3681">
        <w:tc>
          <w:tcPr>
            <w:tcW w:w="2603" w:type="dxa"/>
            <w:shd w:val="clear" w:color="auto" w:fill="auto"/>
          </w:tcPr>
          <w:p w14:paraId="690EDB78" w14:textId="77777777" w:rsidR="0034609B" w:rsidRPr="00280D2D" w:rsidRDefault="0034609B" w:rsidP="0034609B">
            <w:pPr>
              <w:tabs>
                <w:tab w:val="left" w:pos="540"/>
              </w:tabs>
              <w:ind w:left="540"/>
              <w:rPr>
                <w:lang w:val="fr-FR"/>
              </w:rPr>
            </w:pPr>
            <w:r w:rsidRPr="00280D2D">
              <w:rPr>
                <w:lang w:val="fr-FR"/>
              </w:rPr>
              <w:t>« Exploration des données et des textes »</w:t>
            </w:r>
          </w:p>
          <w:p w14:paraId="3515C760" w14:textId="77777777" w:rsidR="00450DA1" w:rsidRPr="00280D2D" w:rsidRDefault="00450DA1" w:rsidP="00FD2C2F">
            <w:pPr>
              <w:tabs>
                <w:tab w:val="left" w:pos="540"/>
              </w:tabs>
              <w:ind w:left="540"/>
              <w:rPr>
                <w:lang w:val="fr-FR"/>
              </w:rPr>
            </w:pPr>
          </w:p>
        </w:tc>
        <w:tc>
          <w:tcPr>
            <w:tcW w:w="6033" w:type="dxa"/>
            <w:shd w:val="clear" w:color="auto" w:fill="auto"/>
          </w:tcPr>
          <w:p w14:paraId="1F8E755C" w14:textId="1DDE4804" w:rsidR="00450DA1" w:rsidRPr="00280D2D" w:rsidRDefault="0034609B" w:rsidP="00FD2C2F">
            <w:pPr>
              <w:tabs>
                <w:tab w:val="left" w:pos="0"/>
              </w:tabs>
              <w:rPr>
                <w:lang w:val="fr-FR"/>
              </w:rPr>
            </w:pPr>
            <w:r w:rsidRPr="00280D2D">
              <w:rPr>
                <w:lang w:val="fr-FR"/>
              </w:rPr>
              <w:t>désigne, en ce qui concerne toute Œuvre sous licence ou toute partie de celle-ci, une analyse par ordinateur de tout élément enregistré dans cette/ces Œuvre(s) sous licence ou partie de celle(s)-ci ;</w:t>
            </w:r>
          </w:p>
        </w:tc>
      </w:tr>
    </w:tbl>
    <w:p w14:paraId="4F33FFEA" w14:textId="77777777" w:rsidR="00CA4C41" w:rsidRPr="00280D2D" w:rsidRDefault="00CA4C41" w:rsidP="00CA4C41">
      <w:pPr>
        <w:pStyle w:val="OUPLegalParagraph11"/>
        <w:numPr>
          <w:ilvl w:val="0"/>
          <w:numId w:val="0"/>
        </w:numPr>
        <w:ind w:left="567"/>
        <w:rPr>
          <w:lang w:val="fr-FR"/>
        </w:rPr>
      </w:pPr>
      <w:bookmarkStart w:id="0" w:name="_Ref518980248"/>
    </w:p>
    <w:p w14:paraId="778442D5" w14:textId="3A742933" w:rsidR="00DD7CD5" w:rsidRPr="00280D2D" w:rsidRDefault="00DD7CD5" w:rsidP="00DD7CD5">
      <w:pPr>
        <w:pStyle w:val="OUPLegalParagraph11"/>
      </w:pPr>
      <w:r w:rsidRPr="00280D2D">
        <w:t>The terms in Annexes 1, 2</w:t>
      </w:r>
      <w:r w:rsidR="0034609B" w:rsidRPr="00280D2D">
        <w:t xml:space="preserve"> and 3 </w:t>
      </w:r>
      <w:r w:rsidRPr="00280D2D">
        <w:t>will apply only in the following circumstances:</w:t>
      </w:r>
      <w:bookmarkEnd w:id="0"/>
    </w:p>
    <w:p w14:paraId="3C8B89DF" w14:textId="5D187FFE" w:rsidR="002B20A5" w:rsidRPr="00280D2D" w:rsidRDefault="002B20A5" w:rsidP="002B20A5">
      <w:pPr>
        <w:pStyle w:val="OUPLegalHeading1"/>
        <w:numPr>
          <w:ilvl w:val="0"/>
          <w:numId w:val="0"/>
        </w:numPr>
        <w:ind w:left="567"/>
        <w:rPr>
          <w:lang w:val="fr-FR"/>
        </w:rPr>
      </w:pPr>
      <w:r w:rsidRPr="00280D2D">
        <w:rPr>
          <w:lang w:val="fr-FR"/>
        </w:rPr>
        <w:t>Les clauses contenues aux Annexes 1, 2 e 3 s'appliquent uniquement dans les circonstances suivantes :</w:t>
      </w:r>
    </w:p>
    <w:p w14:paraId="778442D6" w14:textId="77777777" w:rsidR="00DD7CD5" w:rsidRPr="00280D2D" w:rsidRDefault="00DD7CD5" w:rsidP="002B20A5">
      <w:pPr>
        <w:pStyle w:val="OUPLegalParagraph11"/>
        <w:numPr>
          <w:ilvl w:val="0"/>
          <w:numId w:val="0"/>
        </w:numPr>
        <w:rPr>
          <w:lang w:val="fr-FR"/>
        </w:rPr>
      </w:pPr>
    </w:p>
    <w:p w14:paraId="778442D7" w14:textId="7D2EDB7D" w:rsidR="00DD7CD5" w:rsidRPr="00280D2D" w:rsidRDefault="00DD7CD5" w:rsidP="00DD7CD5">
      <w:pPr>
        <w:pStyle w:val="OUPLegalParagraph111"/>
        <w:numPr>
          <w:ilvl w:val="2"/>
          <w:numId w:val="24"/>
        </w:numPr>
      </w:pPr>
      <w:r w:rsidRPr="00280D2D">
        <w:t xml:space="preserve">For </w:t>
      </w:r>
      <w:r w:rsidR="00FC1745" w:rsidRPr="00280D2D">
        <w:t xml:space="preserve">any </w:t>
      </w:r>
      <w:r w:rsidRPr="00280D2D">
        <w:t>Subscription Publication</w:t>
      </w:r>
      <w:r w:rsidR="00FC1745" w:rsidRPr="00280D2D">
        <w:t xml:space="preserve">: </w:t>
      </w:r>
      <w:r w:rsidRPr="00280D2D">
        <w:t xml:space="preserve">Annex 1 </w:t>
      </w:r>
      <w:r w:rsidR="00FC1745" w:rsidRPr="00280D2D">
        <w:t>applies</w:t>
      </w:r>
      <w:r w:rsidRPr="00280D2D">
        <w:t xml:space="preserve"> to </w:t>
      </w:r>
      <w:r w:rsidR="00FC1745" w:rsidRPr="00280D2D">
        <w:t xml:space="preserve">each such </w:t>
      </w:r>
      <w:r w:rsidRPr="00280D2D">
        <w:t>Publication.</w:t>
      </w:r>
    </w:p>
    <w:p w14:paraId="09A744FF" w14:textId="710EA467" w:rsidR="002B20A5" w:rsidRPr="00280D2D" w:rsidRDefault="002B20A5" w:rsidP="002B20A5">
      <w:pPr>
        <w:pStyle w:val="OUPLegalParagraph111"/>
        <w:numPr>
          <w:ilvl w:val="0"/>
          <w:numId w:val="0"/>
        </w:numPr>
        <w:ind w:left="1134"/>
        <w:rPr>
          <w:lang w:val="fr-FR"/>
        </w:rPr>
      </w:pPr>
      <w:r w:rsidRPr="00280D2D">
        <w:rPr>
          <w:lang w:val="fr-FR"/>
        </w:rPr>
        <w:t>Pour chaque Œuvre sous licence dans le cadre d'un Abonnement, les clauses contenues à l'Annexe 1 s'appliquent en ce qui concerne cette Œuvre sous licence.</w:t>
      </w:r>
    </w:p>
    <w:p w14:paraId="778442D8" w14:textId="77777777" w:rsidR="00DD7CD5" w:rsidRPr="00280D2D" w:rsidRDefault="00DD7CD5" w:rsidP="00DD7CD5">
      <w:pPr>
        <w:pStyle w:val="OUPLegalParagraph11"/>
        <w:numPr>
          <w:ilvl w:val="0"/>
          <w:numId w:val="0"/>
        </w:numPr>
        <w:ind w:left="567"/>
        <w:rPr>
          <w:lang w:val="fr-FR"/>
        </w:rPr>
      </w:pPr>
    </w:p>
    <w:p w14:paraId="778442D9" w14:textId="39F40AF1" w:rsidR="00DD7CD5" w:rsidRPr="00280D2D" w:rsidRDefault="00FC1745" w:rsidP="00DD7CD5">
      <w:pPr>
        <w:pStyle w:val="OUPLegalParagraph111"/>
      </w:pPr>
      <w:r w:rsidRPr="00280D2D">
        <w:t xml:space="preserve">For any </w:t>
      </w:r>
      <w:r w:rsidR="00DD7CD5" w:rsidRPr="00280D2D">
        <w:t>Journals Subscription</w:t>
      </w:r>
      <w:r w:rsidRPr="00280D2D">
        <w:t xml:space="preserve">: </w:t>
      </w:r>
      <w:r w:rsidR="00DD7CD5" w:rsidRPr="00280D2D">
        <w:t xml:space="preserve">Annex 2 </w:t>
      </w:r>
      <w:r w:rsidRPr="00280D2D">
        <w:t>applies to each such</w:t>
      </w:r>
      <w:r w:rsidR="00DD7CD5" w:rsidRPr="00280D2D">
        <w:t xml:space="preserve"> Journals Subscription.</w:t>
      </w:r>
    </w:p>
    <w:p w14:paraId="62548E26" w14:textId="23C228E1" w:rsidR="002B20A5" w:rsidRPr="00280D2D" w:rsidRDefault="002B20A5" w:rsidP="002B20A5">
      <w:pPr>
        <w:pStyle w:val="OUPLegalParagraph111"/>
        <w:numPr>
          <w:ilvl w:val="0"/>
          <w:numId w:val="0"/>
        </w:numPr>
        <w:ind w:left="1134"/>
        <w:rPr>
          <w:lang w:val="fr-FR"/>
        </w:rPr>
      </w:pPr>
      <w:r w:rsidRPr="00280D2D">
        <w:rPr>
          <w:lang w:val="fr-FR"/>
        </w:rPr>
        <w:lastRenderedPageBreak/>
        <w:t xml:space="preserve">Si le </w:t>
      </w:r>
      <w:r w:rsidR="00781F37" w:rsidRPr="00280D2D">
        <w:rPr>
          <w:lang w:val="fr-FR"/>
        </w:rPr>
        <w:t>Client</w:t>
      </w:r>
      <w:r w:rsidRPr="00280D2D">
        <w:rPr>
          <w:lang w:val="fr-FR"/>
        </w:rPr>
        <w:t xml:space="preserve"> a acheté un Abonnement à des Revues, les clauses contenues à l'Annexe 2 s'appliquent en ce qui concerne cet Abonnement à des Revues.</w:t>
      </w:r>
    </w:p>
    <w:p w14:paraId="778442DA" w14:textId="77777777" w:rsidR="00DD7CD5" w:rsidRPr="00280D2D" w:rsidRDefault="00DD7CD5" w:rsidP="00DD7CD5">
      <w:pPr>
        <w:pStyle w:val="Paragraphedeliste"/>
        <w:rPr>
          <w:lang w:val="fr-FR"/>
        </w:rPr>
      </w:pPr>
    </w:p>
    <w:p w14:paraId="778442DB" w14:textId="4D5E93FD" w:rsidR="00DD7CD5" w:rsidRPr="00280D2D" w:rsidRDefault="00DD7CD5" w:rsidP="00DD7CD5">
      <w:pPr>
        <w:pStyle w:val="OUPLegalParagraph111"/>
      </w:pPr>
      <w:r w:rsidRPr="00280D2D">
        <w:t xml:space="preserve">For </w:t>
      </w:r>
      <w:r w:rsidR="00FC1745" w:rsidRPr="00280D2D">
        <w:t>any</w:t>
      </w:r>
      <w:r w:rsidRPr="00280D2D">
        <w:t xml:space="preserve"> Perpetual Access Publication</w:t>
      </w:r>
      <w:r w:rsidR="00FC1745" w:rsidRPr="00280D2D">
        <w:t xml:space="preserve">: </w:t>
      </w:r>
      <w:r w:rsidRPr="00280D2D">
        <w:t xml:space="preserve">Annex 3 </w:t>
      </w:r>
      <w:r w:rsidR="00FC1745" w:rsidRPr="00280D2D">
        <w:t>applies</w:t>
      </w:r>
      <w:r w:rsidRPr="00280D2D">
        <w:t xml:space="preserve"> to </w:t>
      </w:r>
      <w:r w:rsidR="00FC1745" w:rsidRPr="00280D2D">
        <w:t xml:space="preserve">each such </w:t>
      </w:r>
      <w:r w:rsidRPr="00280D2D">
        <w:t>Publication.</w:t>
      </w:r>
    </w:p>
    <w:p w14:paraId="4582ABD8" w14:textId="126FB151" w:rsidR="002B20A5" w:rsidRDefault="002B20A5" w:rsidP="002B20A5">
      <w:pPr>
        <w:pStyle w:val="OUPLegalParagraph11"/>
        <w:numPr>
          <w:ilvl w:val="0"/>
          <w:numId w:val="0"/>
        </w:numPr>
        <w:ind w:left="1134"/>
        <w:rPr>
          <w:lang w:val="fr-FR"/>
        </w:rPr>
      </w:pPr>
      <w:r w:rsidRPr="00280D2D">
        <w:rPr>
          <w:lang w:val="fr-FR"/>
        </w:rPr>
        <w:t xml:space="preserve">Pour chaque Œuvre sous licence </w:t>
      </w:r>
      <w:r w:rsidR="0048531F" w:rsidRPr="00280D2D">
        <w:rPr>
          <w:lang w:val="fr-FR"/>
        </w:rPr>
        <w:t>en</w:t>
      </w:r>
      <w:r w:rsidRPr="00280D2D">
        <w:rPr>
          <w:lang w:val="fr-FR"/>
        </w:rPr>
        <w:t xml:space="preserve"> Accès perpétuel, les clauses contenues à l'Annexe 3 s'appliquent en ce qui concerne cette Œuvre sous licence.</w:t>
      </w:r>
    </w:p>
    <w:p w14:paraId="61F21BA8" w14:textId="77777777" w:rsidR="00DF3745" w:rsidRDefault="00DF3745" w:rsidP="002B20A5">
      <w:pPr>
        <w:pStyle w:val="OUPLegalParagraph11"/>
        <w:numPr>
          <w:ilvl w:val="0"/>
          <w:numId w:val="0"/>
        </w:numPr>
        <w:ind w:left="1134"/>
        <w:rPr>
          <w:lang w:val="fr-FR"/>
        </w:rPr>
      </w:pPr>
    </w:p>
    <w:p w14:paraId="16316047" w14:textId="201BF4D1" w:rsidR="00DF3745" w:rsidRPr="005604A6" w:rsidRDefault="00DF3745" w:rsidP="00DF3745">
      <w:pPr>
        <w:pStyle w:val="OUPLegalParagraph111"/>
        <w:rPr>
          <w:lang w:val="fr-FR"/>
        </w:rPr>
      </w:pPr>
      <w:r w:rsidRPr="005604A6">
        <w:t>For any Publication(s) purchased on the basis of the EBA Model, Annex 4 applies to each such Publication</w:t>
      </w:r>
    </w:p>
    <w:p w14:paraId="4CA529CE" w14:textId="7C36DA57" w:rsidR="00DF3745" w:rsidRPr="00280D2D" w:rsidRDefault="004C3681" w:rsidP="004C3681">
      <w:pPr>
        <w:pStyle w:val="OUPLegalParagraph11"/>
        <w:numPr>
          <w:ilvl w:val="0"/>
          <w:numId w:val="0"/>
        </w:numPr>
        <w:ind w:left="1134"/>
        <w:rPr>
          <w:lang w:val="fr-FR"/>
        </w:rPr>
      </w:pPr>
      <w:r w:rsidRPr="005604A6">
        <w:t>Pour toute(s) œuvre(s) achetée(s) sur la base du modèle ABE, l'annexe 4 s'applique à chacune de ces œuvres</w:t>
      </w:r>
    </w:p>
    <w:p w14:paraId="4060329E" w14:textId="77777777" w:rsidR="002B20A5" w:rsidRPr="00280D2D" w:rsidRDefault="002B20A5" w:rsidP="002B20A5">
      <w:pPr>
        <w:pStyle w:val="OUPLegalParagraph111"/>
        <w:numPr>
          <w:ilvl w:val="0"/>
          <w:numId w:val="0"/>
        </w:numPr>
        <w:ind w:left="1134"/>
        <w:rPr>
          <w:lang w:val="fr-FR"/>
        </w:rPr>
      </w:pPr>
    </w:p>
    <w:p w14:paraId="778442DC" w14:textId="77777777" w:rsidR="00DD7CD5" w:rsidRPr="00280D2D" w:rsidRDefault="00DD7CD5" w:rsidP="00DD7CD5">
      <w:pPr>
        <w:pStyle w:val="Paragraphedeliste"/>
        <w:rPr>
          <w:lang w:val="fr-FR"/>
        </w:rPr>
      </w:pPr>
    </w:p>
    <w:p w14:paraId="43EF4D6B" w14:textId="77777777" w:rsidR="00CA4C41" w:rsidRPr="00280D2D" w:rsidRDefault="002A4A94" w:rsidP="002A4A94">
      <w:pPr>
        <w:pStyle w:val="OUPLegalHeading1"/>
      </w:pPr>
      <w:bookmarkStart w:id="1" w:name="_Ref518988700"/>
      <w:r w:rsidRPr="00280D2D">
        <w:rPr>
          <w:b/>
        </w:rPr>
        <w:t xml:space="preserve">GRANT OF </w:t>
      </w:r>
      <w:r w:rsidR="005F667E" w:rsidRPr="00280D2D">
        <w:rPr>
          <w:b/>
        </w:rPr>
        <w:t>ACCESS</w:t>
      </w:r>
      <w:r w:rsidRPr="00280D2D">
        <w:rPr>
          <w:b/>
        </w:rPr>
        <w:t xml:space="preserve">, </w:t>
      </w:r>
      <w:r w:rsidR="006A5AE0" w:rsidRPr="00280D2D">
        <w:rPr>
          <w:b/>
        </w:rPr>
        <w:t>PERMITTED USE</w:t>
      </w:r>
      <w:r w:rsidRPr="00280D2D">
        <w:rPr>
          <w:b/>
        </w:rPr>
        <w:t xml:space="preserve"> AND LIMITATIONS ON USE</w:t>
      </w:r>
      <w:bookmarkEnd w:id="1"/>
    </w:p>
    <w:p w14:paraId="778442DD" w14:textId="4E79D51E" w:rsidR="002A4A94" w:rsidRPr="00280D2D" w:rsidRDefault="00CA4C41" w:rsidP="00CA4C41">
      <w:pPr>
        <w:pStyle w:val="OUPLegalHeading1"/>
        <w:numPr>
          <w:ilvl w:val="0"/>
          <w:numId w:val="0"/>
        </w:numPr>
        <w:ind w:left="567"/>
        <w:rPr>
          <w:lang w:val="fr-FR"/>
        </w:rPr>
      </w:pPr>
      <w:r w:rsidRPr="00280D2D">
        <w:rPr>
          <w:b/>
          <w:bCs/>
          <w:lang w:val="fr-FR"/>
        </w:rPr>
        <w:t>OCTROI DE LICENCE, DROITS D'UTILISATION ET LIMITES D'UTILISATION</w:t>
      </w:r>
      <w:r w:rsidR="002A4A94" w:rsidRPr="00280D2D">
        <w:rPr>
          <w:lang w:val="fr-FR"/>
        </w:rPr>
        <w:br/>
      </w:r>
    </w:p>
    <w:p w14:paraId="778442DE" w14:textId="0B89F33D" w:rsidR="003174F8" w:rsidRPr="00280D2D" w:rsidRDefault="003174F8" w:rsidP="00A50CF2">
      <w:pPr>
        <w:pStyle w:val="OUPLegalParagraph11"/>
      </w:pPr>
      <w:bookmarkStart w:id="2" w:name="_Ref518988725"/>
      <w:r w:rsidRPr="00280D2D">
        <w:t xml:space="preserve">In this Agreement, </w:t>
      </w:r>
      <w:r w:rsidR="00A50CF2" w:rsidRPr="00280D2D">
        <w:t>“</w:t>
      </w:r>
      <w:r w:rsidR="00F00A4D" w:rsidRPr="00280D2D">
        <w:t>Publication</w:t>
      </w:r>
      <w:r w:rsidRPr="00280D2D">
        <w:t xml:space="preserve"> Term</w:t>
      </w:r>
      <w:r w:rsidR="00A50CF2" w:rsidRPr="00280D2D">
        <w:t xml:space="preserve">” </w:t>
      </w:r>
      <w:r w:rsidR="008149ED" w:rsidRPr="00280D2D">
        <w:t>will</w:t>
      </w:r>
      <w:r w:rsidRPr="00280D2D">
        <w:t xml:space="preserve"> mean:</w:t>
      </w:r>
      <w:bookmarkEnd w:id="2"/>
    </w:p>
    <w:p w14:paraId="53ACDFD0" w14:textId="1858EC1B" w:rsidR="00CA4C41" w:rsidRPr="00280D2D" w:rsidRDefault="00CA4C41" w:rsidP="00CA4C41">
      <w:pPr>
        <w:pStyle w:val="OUPLegalParagraph11"/>
        <w:numPr>
          <w:ilvl w:val="0"/>
          <w:numId w:val="0"/>
        </w:numPr>
        <w:ind w:left="567"/>
        <w:rPr>
          <w:lang w:val="fr-FR"/>
        </w:rPr>
      </w:pPr>
      <w:r w:rsidRPr="00280D2D">
        <w:rPr>
          <w:lang w:val="fr-FR"/>
        </w:rPr>
        <w:t>Dans le présent Accord, « Durée de l'Œuvre sous licence » désigne :</w:t>
      </w:r>
    </w:p>
    <w:p w14:paraId="778442DF" w14:textId="77777777" w:rsidR="003174F8" w:rsidRPr="00280D2D" w:rsidRDefault="003174F8" w:rsidP="00CB08A3">
      <w:pPr>
        <w:pStyle w:val="OUPLegalParagraph11"/>
        <w:numPr>
          <w:ilvl w:val="0"/>
          <w:numId w:val="0"/>
        </w:numPr>
        <w:ind w:left="567"/>
        <w:rPr>
          <w:lang w:val="fr-FR"/>
        </w:rPr>
      </w:pPr>
    </w:p>
    <w:p w14:paraId="778442E0" w14:textId="4C9591F2" w:rsidR="003174F8" w:rsidRPr="00280D2D" w:rsidRDefault="003174F8" w:rsidP="00CB08A3">
      <w:pPr>
        <w:pStyle w:val="OUPLegalParagraph111"/>
        <w:numPr>
          <w:ilvl w:val="2"/>
          <w:numId w:val="22"/>
        </w:numPr>
      </w:pPr>
      <w:r w:rsidRPr="00280D2D">
        <w:t xml:space="preserve">for each Subscription </w:t>
      </w:r>
      <w:r w:rsidR="00F00A4D" w:rsidRPr="00280D2D">
        <w:t>Publication</w:t>
      </w:r>
      <w:r w:rsidRPr="00280D2D">
        <w:t xml:space="preserve">, the Subscription Period for that </w:t>
      </w:r>
      <w:r w:rsidR="00F00A4D" w:rsidRPr="00280D2D">
        <w:t>Publication</w:t>
      </w:r>
      <w:r w:rsidRPr="00280D2D">
        <w:t>; and</w:t>
      </w:r>
    </w:p>
    <w:p w14:paraId="210CC2BD" w14:textId="01978DA1" w:rsidR="00CA4C41" w:rsidRPr="00280D2D" w:rsidRDefault="00CA4C41" w:rsidP="00CA4C41">
      <w:pPr>
        <w:pStyle w:val="OUPLegalParagraph111"/>
        <w:numPr>
          <w:ilvl w:val="0"/>
          <w:numId w:val="0"/>
        </w:numPr>
        <w:ind w:left="1134"/>
        <w:rPr>
          <w:lang w:val="fr-FR"/>
        </w:rPr>
      </w:pPr>
      <w:r w:rsidRPr="00280D2D">
        <w:rPr>
          <w:lang w:val="fr-FR"/>
        </w:rPr>
        <w:t>pour chaque Œuvre sous licence dans le cadre d'un Abonnement, la Durée d'abonnement de cette Œuvre sous licence ; et</w:t>
      </w:r>
    </w:p>
    <w:p w14:paraId="778442E1" w14:textId="77777777" w:rsidR="003174F8" w:rsidRPr="00280D2D" w:rsidRDefault="003174F8" w:rsidP="00CB08A3">
      <w:pPr>
        <w:pStyle w:val="OUPLegalParagraph111"/>
        <w:numPr>
          <w:ilvl w:val="0"/>
          <w:numId w:val="0"/>
        </w:numPr>
        <w:ind w:left="1134"/>
        <w:rPr>
          <w:lang w:val="fr-FR"/>
        </w:rPr>
      </w:pPr>
    </w:p>
    <w:p w14:paraId="778442E2" w14:textId="4CBF8448" w:rsidR="003174F8" w:rsidRPr="00280D2D" w:rsidRDefault="003174F8" w:rsidP="00CB08A3">
      <w:pPr>
        <w:pStyle w:val="OUPLegalParagraph111"/>
      </w:pPr>
      <w:r w:rsidRPr="00280D2D">
        <w:t xml:space="preserve">for each Perpetual Access </w:t>
      </w:r>
      <w:r w:rsidR="00F00A4D" w:rsidRPr="00280D2D">
        <w:t>Publication</w:t>
      </w:r>
      <w:r w:rsidRPr="00280D2D">
        <w:t xml:space="preserve">, a perpetual term </w:t>
      </w:r>
      <w:r w:rsidR="00857A7E" w:rsidRPr="00280D2D">
        <w:t xml:space="preserve">beginning on </w:t>
      </w:r>
      <w:r w:rsidRPr="00280D2D">
        <w:t xml:space="preserve">the Perpetual Access Start Date for that </w:t>
      </w:r>
      <w:r w:rsidR="00F00A4D" w:rsidRPr="00280D2D">
        <w:t>Publication</w:t>
      </w:r>
      <w:r w:rsidR="00A424FB" w:rsidRPr="00280D2D">
        <w:t>.</w:t>
      </w:r>
    </w:p>
    <w:p w14:paraId="6A42AACD" w14:textId="23DB5EFD" w:rsidR="00CA4C41" w:rsidRPr="00280D2D" w:rsidRDefault="00CA4C41" w:rsidP="00CA4C41">
      <w:pPr>
        <w:pStyle w:val="OUPLegalParagraph111"/>
        <w:numPr>
          <w:ilvl w:val="0"/>
          <w:numId w:val="0"/>
        </w:numPr>
        <w:ind w:left="1134"/>
        <w:rPr>
          <w:lang w:val="fr-FR"/>
        </w:rPr>
      </w:pPr>
      <w:r w:rsidRPr="00280D2D">
        <w:rPr>
          <w:lang w:val="fr-FR"/>
        </w:rPr>
        <w:t xml:space="preserve">pour chaque Œuvre sous licence </w:t>
      </w:r>
      <w:r w:rsidR="0048531F" w:rsidRPr="00280D2D">
        <w:rPr>
          <w:lang w:val="fr-FR"/>
        </w:rPr>
        <w:t>en</w:t>
      </w:r>
      <w:r w:rsidRPr="00280D2D">
        <w:rPr>
          <w:lang w:val="fr-FR"/>
        </w:rPr>
        <w:t xml:space="preserve"> Accès perpétuel, une durée perpétuelle, à compter de la Date d'entrée en vigueur de l'Accès perpétuel, de cette Œuvre sous licence.</w:t>
      </w:r>
    </w:p>
    <w:p w14:paraId="778442E3" w14:textId="77777777" w:rsidR="003174F8" w:rsidRPr="00280D2D" w:rsidRDefault="003174F8" w:rsidP="00CB08A3">
      <w:pPr>
        <w:pStyle w:val="OUPLegalParagraph111"/>
        <w:numPr>
          <w:ilvl w:val="0"/>
          <w:numId w:val="0"/>
        </w:numPr>
        <w:ind w:left="1134"/>
        <w:rPr>
          <w:lang w:val="fr-FR"/>
        </w:rPr>
      </w:pPr>
    </w:p>
    <w:p w14:paraId="27DEB411" w14:textId="6E47901A" w:rsidR="0063167B" w:rsidRPr="00280D2D" w:rsidRDefault="00492C09" w:rsidP="0063167B">
      <w:pPr>
        <w:pStyle w:val="OUPLegalParagraph11"/>
      </w:pPr>
      <w:bookmarkStart w:id="3" w:name="_Ref518989503"/>
      <w:r w:rsidRPr="00280D2D">
        <w:t xml:space="preserve">For each </w:t>
      </w:r>
      <w:r w:rsidR="00F00A4D" w:rsidRPr="00280D2D">
        <w:t>Publication</w:t>
      </w:r>
      <w:r w:rsidRPr="00280D2D">
        <w:t xml:space="preserve">, </w:t>
      </w:r>
      <w:r w:rsidR="00E91FBE" w:rsidRPr="00280D2D">
        <w:t>respectively,</w:t>
      </w:r>
      <w:r w:rsidR="002A4A94" w:rsidRPr="00280D2D">
        <w:t xml:space="preserve"> </w:t>
      </w:r>
      <w:r w:rsidR="0015046A" w:rsidRPr="00280D2D">
        <w:t xml:space="preserve">during the relevant Publication’s Publication Term, </w:t>
      </w:r>
      <w:r w:rsidR="002A4A94" w:rsidRPr="00280D2D">
        <w:t xml:space="preserve">the </w:t>
      </w:r>
      <w:r w:rsidR="00F00A4D" w:rsidRPr="00280D2D">
        <w:t>Customer</w:t>
      </w:r>
      <w:r w:rsidR="002A4A94" w:rsidRPr="00280D2D">
        <w:t xml:space="preserve"> </w:t>
      </w:r>
      <w:r w:rsidR="00C76A3A" w:rsidRPr="00280D2D">
        <w:t>may</w:t>
      </w:r>
      <w:r w:rsidR="00A6038F" w:rsidRPr="00280D2D">
        <w:t xml:space="preserve"> allow its Authorised Users</w:t>
      </w:r>
      <w:r w:rsidR="00382337" w:rsidRPr="00280D2D">
        <w:t xml:space="preserve">, </w:t>
      </w:r>
      <w:r w:rsidR="00C76A3A" w:rsidRPr="00280D2D">
        <w:t>on a</w:t>
      </w:r>
      <w:r w:rsidR="006F6C58" w:rsidRPr="00280D2D">
        <w:t xml:space="preserve"> </w:t>
      </w:r>
      <w:r w:rsidR="002A4A94" w:rsidRPr="00280D2D">
        <w:t>non-exclusive and non-transferable</w:t>
      </w:r>
      <w:r w:rsidR="006D601E" w:rsidRPr="00280D2D">
        <w:t xml:space="preserve"> </w:t>
      </w:r>
      <w:r w:rsidR="00C76A3A" w:rsidRPr="00280D2D">
        <w:t xml:space="preserve">basis </w:t>
      </w:r>
      <w:r w:rsidR="0015046A" w:rsidRPr="00280D2D">
        <w:t>(</w:t>
      </w:r>
      <w:r w:rsidR="00C76A3A" w:rsidRPr="00280D2D">
        <w:t>and in all cases</w:t>
      </w:r>
      <w:r w:rsidR="006F6C58" w:rsidRPr="00280D2D">
        <w:t xml:space="preserve"> subject to the </w:t>
      </w:r>
      <w:r w:rsidR="0015046A" w:rsidRPr="00280D2D">
        <w:t xml:space="preserve">remaining terms and conditions of this Agreement, including the </w:t>
      </w:r>
      <w:r w:rsidR="006F6C58" w:rsidRPr="00280D2D">
        <w:t xml:space="preserve">restrictions listed in Clause </w:t>
      </w:r>
      <w:r w:rsidR="002D04AC" w:rsidRPr="00280D2D">
        <w:rPr>
          <w:lang w:val="fr-FR"/>
        </w:rPr>
        <w:fldChar w:fldCharType="begin"/>
      </w:r>
      <w:r w:rsidR="002D04AC" w:rsidRPr="00280D2D">
        <w:instrText xml:space="preserve"> REF _Ref518988748 \r \h </w:instrText>
      </w:r>
      <w:r w:rsidR="00B4567A" w:rsidRPr="00280D2D">
        <w:instrText xml:space="preserve"> \* MERGEFORMAT </w:instrText>
      </w:r>
      <w:r w:rsidR="002D04AC" w:rsidRPr="00280D2D">
        <w:rPr>
          <w:lang w:val="fr-FR"/>
        </w:rPr>
      </w:r>
      <w:r w:rsidR="002D04AC" w:rsidRPr="00280D2D">
        <w:rPr>
          <w:lang w:val="fr-FR"/>
        </w:rPr>
        <w:fldChar w:fldCharType="separate"/>
      </w:r>
      <w:r w:rsidR="0031639C" w:rsidRPr="00280D2D">
        <w:t>2.3</w:t>
      </w:r>
      <w:r w:rsidR="002D04AC" w:rsidRPr="00280D2D">
        <w:rPr>
          <w:lang w:val="fr-FR"/>
        </w:rPr>
        <w:fldChar w:fldCharType="end"/>
      </w:r>
      <w:r w:rsidR="0015046A" w:rsidRPr="00280D2D">
        <w:t>)</w:t>
      </w:r>
      <w:r w:rsidR="00A6038F" w:rsidRPr="00280D2D">
        <w:t xml:space="preserve"> to</w:t>
      </w:r>
      <w:r w:rsidR="006F6C58" w:rsidRPr="00280D2D">
        <w:t>:</w:t>
      </w:r>
      <w:bookmarkEnd w:id="3"/>
    </w:p>
    <w:p w14:paraId="778442E4" w14:textId="5356E198" w:rsidR="002A4A94" w:rsidRPr="00280D2D" w:rsidRDefault="00B4567A" w:rsidP="00B4567A">
      <w:pPr>
        <w:pStyle w:val="OUPLegalParagraph11"/>
        <w:numPr>
          <w:ilvl w:val="0"/>
          <w:numId w:val="0"/>
        </w:numPr>
        <w:ind w:left="567"/>
        <w:rPr>
          <w:lang w:val="fr-FR"/>
        </w:rPr>
      </w:pPr>
      <w:r w:rsidRPr="00280D2D">
        <w:rPr>
          <w:lang w:val="fr-FR"/>
        </w:rPr>
        <w:t xml:space="preserve">Pour chaque Œuvre sous licence, respectivement, </w:t>
      </w:r>
      <w:r w:rsidR="0006432E" w:rsidRPr="00280D2D">
        <w:rPr>
          <w:lang w:val="fr-FR"/>
        </w:rPr>
        <w:t>le Client peut permettre à ses Utilisateurs autorisés sur une base non-exclusive et</w:t>
      </w:r>
      <w:r w:rsidRPr="00280D2D">
        <w:rPr>
          <w:lang w:val="fr-FR"/>
        </w:rPr>
        <w:t xml:space="preserve"> non-transférable pendant la Durée de l'Œuvre sous licence</w:t>
      </w:r>
      <w:r w:rsidR="0004661B" w:rsidRPr="00280D2D">
        <w:rPr>
          <w:lang w:val="fr-FR"/>
        </w:rPr>
        <w:t xml:space="preserve"> </w:t>
      </w:r>
      <w:r w:rsidR="0063167B" w:rsidRPr="00280D2D">
        <w:rPr>
          <w:lang w:val="fr-FR"/>
        </w:rPr>
        <w:t xml:space="preserve">(et dans tous les cas de figure </w:t>
      </w:r>
      <w:r w:rsidR="0006432E" w:rsidRPr="00280D2D">
        <w:rPr>
          <w:lang w:val="fr-FR"/>
        </w:rPr>
        <w:t>sous réserve des conditions générales restantes</w:t>
      </w:r>
      <w:r w:rsidR="0063167B" w:rsidRPr="00280D2D">
        <w:rPr>
          <w:lang w:val="fr-FR"/>
        </w:rPr>
        <w:t xml:space="preserve"> du pr</w:t>
      </w:r>
      <w:r w:rsidR="0057591E" w:rsidRPr="00280D2D">
        <w:rPr>
          <w:lang w:val="fr-FR"/>
        </w:rPr>
        <w:t>é</w:t>
      </w:r>
      <w:r w:rsidR="0063167B" w:rsidRPr="00280D2D">
        <w:rPr>
          <w:lang w:val="fr-FR"/>
        </w:rPr>
        <w:t xml:space="preserve">sent Accord, y compris les restrictions </w:t>
      </w:r>
      <w:r w:rsidR="0057591E" w:rsidRPr="00280D2D">
        <w:rPr>
          <w:lang w:val="fr-FR"/>
        </w:rPr>
        <w:t>é</w:t>
      </w:r>
      <w:r w:rsidR="0063167B" w:rsidRPr="00280D2D">
        <w:rPr>
          <w:lang w:val="fr-FR"/>
        </w:rPr>
        <w:t>num</w:t>
      </w:r>
      <w:r w:rsidR="0057591E" w:rsidRPr="00280D2D">
        <w:rPr>
          <w:lang w:val="fr-FR"/>
        </w:rPr>
        <w:t>é</w:t>
      </w:r>
      <w:r w:rsidR="0063167B" w:rsidRPr="00280D2D">
        <w:rPr>
          <w:lang w:val="fr-FR"/>
        </w:rPr>
        <w:t>r</w:t>
      </w:r>
      <w:r w:rsidR="0057591E" w:rsidRPr="00280D2D">
        <w:rPr>
          <w:lang w:val="fr-FR"/>
        </w:rPr>
        <w:t>é</w:t>
      </w:r>
      <w:r w:rsidR="0063167B" w:rsidRPr="00280D2D">
        <w:rPr>
          <w:lang w:val="fr-FR"/>
        </w:rPr>
        <w:t xml:space="preserve">es </w:t>
      </w:r>
      <w:r w:rsidR="009532F7" w:rsidRPr="00280D2D">
        <w:rPr>
          <w:bCs/>
          <w:lang w:val="fr-FR"/>
        </w:rPr>
        <w:t>à</w:t>
      </w:r>
      <w:r w:rsidR="0063167B" w:rsidRPr="00280D2D">
        <w:rPr>
          <w:lang w:val="fr-FR"/>
        </w:rPr>
        <w:t xml:space="preserve"> la Clause 2.3) :</w:t>
      </w:r>
      <w:r w:rsidR="002A4A94" w:rsidRPr="00280D2D">
        <w:rPr>
          <w:lang w:val="fr-FR"/>
        </w:rPr>
        <w:br/>
      </w:r>
    </w:p>
    <w:p w14:paraId="2F235F13" w14:textId="77777777" w:rsidR="00B4567A" w:rsidRPr="00280D2D" w:rsidRDefault="002A4A94" w:rsidP="00DC7F48">
      <w:pPr>
        <w:pStyle w:val="OUPLegalParagraph111"/>
        <w:numPr>
          <w:ilvl w:val="2"/>
          <w:numId w:val="23"/>
        </w:numPr>
      </w:pPr>
      <w:r w:rsidRPr="00280D2D">
        <w:t xml:space="preserve">access the Server by means of a Secure Network to search the </w:t>
      </w:r>
      <w:r w:rsidR="00F00A4D" w:rsidRPr="00280D2D">
        <w:t>Publication</w:t>
      </w:r>
      <w:r w:rsidRPr="00280D2D">
        <w:t xml:space="preserve"> and to view, retrieve, and display portions thereof; </w:t>
      </w:r>
    </w:p>
    <w:p w14:paraId="778442E5" w14:textId="4093EC11" w:rsidR="002A4A94" w:rsidRPr="00280D2D" w:rsidRDefault="00B4567A" w:rsidP="00B4567A">
      <w:pPr>
        <w:pStyle w:val="OUPLegalParagraph111"/>
        <w:numPr>
          <w:ilvl w:val="0"/>
          <w:numId w:val="0"/>
        </w:numPr>
        <w:ind w:left="1134"/>
        <w:rPr>
          <w:lang w:val="fr-FR"/>
        </w:rPr>
      </w:pPr>
      <w:r w:rsidRPr="00280D2D">
        <w:rPr>
          <w:lang w:val="fr-FR"/>
        </w:rPr>
        <w:t>d'accéder au Serveur via un Réseau sécurisé afin d'effectuer des recherches dans l'Œuvre sous licence et de visualiser, récupérer et afficher des parties de celle-ci;</w:t>
      </w:r>
      <w:r w:rsidR="002A4A94" w:rsidRPr="00280D2D">
        <w:rPr>
          <w:lang w:val="fr-FR"/>
        </w:rPr>
        <w:br/>
      </w:r>
    </w:p>
    <w:p w14:paraId="778442E6" w14:textId="66361639" w:rsidR="00EA544E" w:rsidRPr="00280D2D" w:rsidRDefault="002A4A94" w:rsidP="00EA544E">
      <w:pPr>
        <w:pStyle w:val="OUPLegalParagraph111"/>
      </w:pPr>
      <w:r w:rsidRPr="00280D2D">
        <w:t xml:space="preserve">save and print out single copies of portions of the </w:t>
      </w:r>
      <w:r w:rsidR="00F00A4D" w:rsidRPr="00280D2D">
        <w:t>Publication</w:t>
      </w:r>
      <w:r w:rsidR="00D3702A" w:rsidRPr="00280D2D">
        <w:t xml:space="preserve"> for personal use</w:t>
      </w:r>
      <w:r w:rsidRPr="00280D2D">
        <w:t>;</w:t>
      </w:r>
    </w:p>
    <w:p w14:paraId="43FF7E32" w14:textId="05D4126F" w:rsidR="00B4567A" w:rsidRPr="00280D2D" w:rsidRDefault="00B4567A" w:rsidP="00B4567A">
      <w:pPr>
        <w:pStyle w:val="OUPLegalParagraph111"/>
        <w:numPr>
          <w:ilvl w:val="0"/>
          <w:numId w:val="0"/>
        </w:numPr>
        <w:ind w:left="1134"/>
        <w:rPr>
          <w:lang w:val="fr-FR"/>
        </w:rPr>
      </w:pPr>
      <w:r w:rsidRPr="00280D2D">
        <w:rPr>
          <w:lang w:val="fr-FR"/>
        </w:rPr>
        <w:t>de sauvegarder et d'imprimer des copies uniques de parties de l'Œuvre sous licence ;</w:t>
      </w:r>
    </w:p>
    <w:p w14:paraId="778442E7" w14:textId="77777777" w:rsidR="00EF201F" w:rsidRPr="00280D2D" w:rsidRDefault="00EF201F" w:rsidP="00EF201F">
      <w:pPr>
        <w:pStyle w:val="OUPLegalParagraph111"/>
        <w:numPr>
          <w:ilvl w:val="0"/>
          <w:numId w:val="0"/>
        </w:numPr>
        <w:ind w:left="1134"/>
        <w:rPr>
          <w:lang w:val="fr-FR"/>
        </w:rPr>
      </w:pPr>
    </w:p>
    <w:p w14:paraId="778442E8" w14:textId="29D0863B" w:rsidR="00AB4ED0" w:rsidRPr="00280D2D" w:rsidRDefault="00AB4ED0" w:rsidP="00AB4ED0">
      <w:pPr>
        <w:pStyle w:val="OUPLegalParagraph111"/>
      </w:pPr>
      <w:r w:rsidRPr="00280D2D">
        <w:rPr>
          <w:i/>
        </w:rPr>
        <w:t>if the Customer is an academic institution</w:t>
      </w:r>
      <w:r w:rsidRPr="00280D2D">
        <w:t xml:space="preserve">, incorporate links to the Publication in electronic course packs and course management systems for use in connection with courses offered by the Customer for academic credit </w:t>
      </w:r>
      <w:r w:rsidR="00382337" w:rsidRPr="00280D2D">
        <w:t>(</w:t>
      </w:r>
      <w:r w:rsidRPr="00280D2D">
        <w:t>provided that no person other than an Authorised User may use such links</w:t>
      </w:r>
      <w:r w:rsidR="00382337" w:rsidRPr="00280D2D">
        <w:t>)</w:t>
      </w:r>
      <w:r w:rsidRPr="00280D2D">
        <w:t>;</w:t>
      </w:r>
      <w:r w:rsidR="00C91DE5" w:rsidRPr="00280D2D">
        <w:t xml:space="preserve"> and</w:t>
      </w:r>
    </w:p>
    <w:p w14:paraId="3FBA50F6" w14:textId="595B787B" w:rsidR="00B4567A" w:rsidRPr="00280D2D" w:rsidRDefault="00B4567A" w:rsidP="00B4567A">
      <w:pPr>
        <w:pStyle w:val="OUPLegalParagraph111"/>
        <w:numPr>
          <w:ilvl w:val="0"/>
          <w:numId w:val="0"/>
        </w:numPr>
        <w:ind w:left="1134"/>
        <w:rPr>
          <w:lang w:val="fr-FR"/>
        </w:rPr>
      </w:pPr>
      <w:r w:rsidRPr="00280D2D">
        <w:rPr>
          <w:i/>
          <w:iCs/>
          <w:lang w:val="fr-FR"/>
        </w:rPr>
        <w:t xml:space="preserve">si le </w:t>
      </w:r>
      <w:r w:rsidR="00781F37" w:rsidRPr="00280D2D">
        <w:rPr>
          <w:i/>
          <w:iCs/>
          <w:lang w:val="fr-FR"/>
        </w:rPr>
        <w:t>Client</w:t>
      </w:r>
      <w:r w:rsidRPr="00280D2D">
        <w:rPr>
          <w:i/>
          <w:iCs/>
          <w:lang w:val="fr-FR"/>
        </w:rPr>
        <w:t xml:space="preserve"> est une institution universitaire</w:t>
      </w:r>
      <w:r w:rsidRPr="00280D2D">
        <w:rPr>
          <w:lang w:val="fr-FR"/>
        </w:rPr>
        <w:t xml:space="preserve">, d'incorporer des liens vers l'Œuvre sous licence dans des cours électroniques et des systèmes de gestion des cours pour l'utiliser en lien avec les cours proposés par le </w:t>
      </w:r>
      <w:r w:rsidR="00781F37" w:rsidRPr="00280D2D">
        <w:rPr>
          <w:lang w:val="fr-FR"/>
        </w:rPr>
        <w:t>Client</w:t>
      </w:r>
      <w:r w:rsidRPr="00280D2D">
        <w:rPr>
          <w:lang w:val="fr-FR"/>
        </w:rPr>
        <w:t xml:space="preserve"> afin d'obtenir des </w:t>
      </w:r>
      <w:r w:rsidR="00144981" w:rsidRPr="00280D2D">
        <w:rPr>
          <w:lang w:val="fr-FR"/>
        </w:rPr>
        <w:t>unités de valeur</w:t>
      </w:r>
      <w:r w:rsidRPr="00280D2D">
        <w:rPr>
          <w:lang w:val="fr-FR"/>
        </w:rPr>
        <w:t>, sous réserve que personne, mis à part un Utilisateur autorisé, ne puisse utiliser lesdits liens ;</w:t>
      </w:r>
    </w:p>
    <w:p w14:paraId="778442E9" w14:textId="77777777" w:rsidR="00DE3233" w:rsidRPr="00280D2D" w:rsidRDefault="00DE3233" w:rsidP="00DE3233">
      <w:pPr>
        <w:rPr>
          <w:i/>
          <w:u w:val="single"/>
          <w:lang w:val="fr-FR"/>
        </w:rPr>
      </w:pPr>
    </w:p>
    <w:p w14:paraId="778442F8" w14:textId="4284251C" w:rsidR="008B07BB" w:rsidRPr="005604A6" w:rsidRDefault="00025A6B" w:rsidP="0043357D">
      <w:pPr>
        <w:pStyle w:val="OUPLegalParagraph111"/>
      </w:pPr>
      <w:r w:rsidRPr="00280D2D">
        <w:rPr>
          <w:i/>
        </w:rPr>
        <w:t>i</w:t>
      </w:r>
      <w:r w:rsidR="00CE041A" w:rsidRPr="00280D2D">
        <w:rPr>
          <w:i/>
        </w:rPr>
        <w:t>f the Customer is an academic library or library which is part of a non-commercial organisation</w:t>
      </w:r>
      <w:r w:rsidR="00CE041A" w:rsidRPr="00280D2D">
        <w:t xml:space="preserve">, supply another academic library or library which is part of a non-commercial </w:t>
      </w:r>
      <w:r w:rsidR="00CE041A" w:rsidRPr="00280D2D">
        <w:lastRenderedPageBreak/>
        <w:t xml:space="preserve">organisation, on a non-exclusive basis and for the sole purpose of supplying an authorised </w:t>
      </w:r>
      <w:r w:rsidR="006A769E" w:rsidRPr="00280D2D">
        <w:t>patron</w:t>
      </w:r>
      <w:r w:rsidR="00CE041A" w:rsidRPr="00280D2D">
        <w:t xml:space="preserve"> of the recipient library with a single copy of an electronic original of an individual </w:t>
      </w:r>
      <w:r w:rsidR="00CE041A" w:rsidRPr="005604A6">
        <w:t>document from a Publication for that user’s research or private study (and not for Commercial Use);</w:t>
      </w:r>
      <w:r w:rsidR="00DF3745" w:rsidRPr="005604A6">
        <w:t xml:space="preserve"> provided that: (i) such copy is provided in response to the recipient library’s request therefor; (ii) (excluding Journals, to which the condition in this sub-part (ii) does not apply) at the time of making the copy, the Customer does not know, nor could it reasonably find out, the name and address of a person entitled to authorise the making of such copy; (iii) if the Customer charges the recipient library for such copy, the sum charged is calculated by reference to the costs attributable to the production of the copy; and</w:t>
      </w:r>
      <w:r w:rsidR="00CE041A" w:rsidRPr="005604A6">
        <w:t xml:space="preserve"> such supply must be by post, fax or secure electronic transmission using Ariel or its equivalent, whereby the electronic file is deleted and inaccessible after printing</w:t>
      </w:r>
      <w:r w:rsidR="0043357D" w:rsidRPr="005604A6">
        <w:t>.</w:t>
      </w:r>
    </w:p>
    <w:p w14:paraId="23FC9BA4" w14:textId="5FC2073B" w:rsidR="0063167B" w:rsidRPr="00280D2D" w:rsidRDefault="00144981" w:rsidP="0063167B">
      <w:pPr>
        <w:pStyle w:val="OUPLegalParagraph111"/>
        <w:numPr>
          <w:ilvl w:val="0"/>
          <w:numId w:val="0"/>
        </w:numPr>
        <w:ind w:left="1134"/>
        <w:rPr>
          <w:iCs/>
          <w:lang w:val="fr-FR"/>
        </w:rPr>
      </w:pPr>
      <w:r w:rsidRPr="005604A6">
        <w:rPr>
          <w:i/>
          <w:lang w:val="fr-FR"/>
        </w:rPr>
        <w:t>Si le Client est</w:t>
      </w:r>
      <w:r w:rsidR="0063167B" w:rsidRPr="005604A6">
        <w:rPr>
          <w:i/>
          <w:lang w:val="fr-FR"/>
        </w:rPr>
        <w:t xml:space="preserve"> une biblioth</w:t>
      </w:r>
      <w:r w:rsidR="00436BD9" w:rsidRPr="005604A6">
        <w:rPr>
          <w:i/>
          <w:iCs/>
          <w:lang w:val="fr-FR"/>
        </w:rPr>
        <w:t>è</w:t>
      </w:r>
      <w:r w:rsidR="0063167B" w:rsidRPr="005604A6">
        <w:rPr>
          <w:i/>
          <w:lang w:val="fr-FR"/>
        </w:rPr>
        <w:t>que universitaire ou une biblioth</w:t>
      </w:r>
      <w:r w:rsidR="00436BD9" w:rsidRPr="005604A6">
        <w:rPr>
          <w:i/>
          <w:iCs/>
          <w:lang w:val="fr-FR"/>
        </w:rPr>
        <w:t>è</w:t>
      </w:r>
      <w:r w:rsidR="0063167B" w:rsidRPr="005604A6">
        <w:rPr>
          <w:i/>
          <w:lang w:val="fr-FR"/>
        </w:rPr>
        <w:t>que fais</w:t>
      </w:r>
      <w:r w:rsidR="0057591E" w:rsidRPr="005604A6">
        <w:rPr>
          <w:i/>
          <w:lang w:val="fr-FR"/>
        </w:rPr>
        <w:t>a</w:t>
      </w:r>
      <w:r w:rsidR="0063167B" w:rsidRPr="005604A6">
        <w:rPr>
          <w:i/>
          <w:lang w:val="fr-FR"/>
        </w:rPr>
        <w:t xml:space="preserve">nt partie d’une organisation </w:t>
      </w:r>
      <w:r w:rsidR="004B74EF" w:rsidRPr="005604A6">
        <w:rPr>
          <w:bCs/>
          <w:i/>
          <w:iCs/>
          <w:lang w:val="fr-FR"/>
        </w:rPr>
        <w:t>sans but</w:t>
      </w:r>
      <w:r w:rsidR="0063167B" w:rsidRPr="005604A6">
        <w:rPr>
          <w:i/>
          <w:lang w:val="fr-FR"/>
        </w:rPr>
        <w:t xml:space="preserve"> lucratif, </w:t>
      </w:r>
      <w:r w:rsidR="0063167B" w:rsidRPr="005604A6">
        <w:rPr>
          <w:iCs/>
          <w:lang w:val="fr-FR"/>
        </w:rPr>
        <w:t xml:space="preserve">fournir </w:t>
      </w:r>
      <w:r w:rsidR="008E2543" w:rsidRPr="005604A6">
        <w:rPr>
          <w:bCs/>
          <w:lang w:val="fr-FR"/>
        </w:rPr>
        <w:t>à</w:t>
      </w:r>
      <w:r w:rsidR="008E2543" w:rsidRPr="005604A6">
        <w:rPr>
          <w:iCs/>
          <w:lang w:val="fr-FR"/>
        </w:rPr>
        <w:t xml:space="preserve"> </w:t>
      </w:r>
      <w:r w:rsidR="0063167B" w:rsidRPr="005604A6">
        <w:rPr>
          <w:iCs/>
          <w:lang w:val="fr-FR"/>
        </w:rPr>
        <w:t>une autre biblioth</w:t>
      </w:r>
      <w:r w:rsidR="00436BD9" w:rsidRPr="005604A6">
        <w:rPr>
          <w:lang w:val="fr-FR"/>
        </w:rPr>
        <w:t>è</w:t>
      </w:r>
      <w:r w:rsidR="0063167B" w:rsidRPr="005604A6">
        <w:rPr>
          <w:iCs/>
          <w:lang w:val="fr-FR"/>
        </w:rPr>
        <w:t>que universitaire ou biblioth</w:t>
      </w:r>
      <w:r w:rsidR="00436BD9" w:rsidRPr="005604A6">
        <w:rPr>
          <w:lang w:val="fr-FR"/>
        </w:rPr>
        <w:t>è</w:t>
      </w:r>
      <w:r w:rsidR="0063167B" w:rsidRPr="005604A6">
        <w:rPr>
          <w:iCs/>
          <w:lang w:val="fr-FR"/>
        </w:rPr>
        <w:t xml:space="preserve">que faisant partie d’une organisation </w:t>
      </w:r>
      <w:r w:rsidR="004B74EF" w:rsidRPr="005604A6">
        <w:rPr>
          <w:bCs/>
          <w:lang w:val="fr-FR"/>
        </w:rPr>
        <w:t>sans but</w:t>
      </w:r>
      <w:r w:rsidR="0063167B" w:rsidRPr="005604A6">
        <w:rPr>
          <w:iCs/>
          <w:lang w:val="fr-FR"/>
        </w:rPr>
        <w:t xml:space="preserve"> lucratif</w:t>
      </w:r>
      <w:r w:rsidR="00CC01ED" w:rsidRPr="005604A6">
        <w:rPr>
          <w:iCs/>
          <w:lang w:val="fr-FR"/>
        </w:rPr>
        <w:t xml:space="preserve"> une copie unique d’un original </w:t>
      </w:r>
      <w:r w:rsidR="0057591E" w:rsidRPr="005604A6">
        <w:rPr>
          <w:lang w:val="fr-FR"/>
        </w:rPr>
        <w:t>é</w:t>
      </w:r>
      <w:r w:rsidR="00CC01ED" w:rsidRPr="005604A6">
        <w:rPr>
          <w:iCs/>
          <w:lang w:val="fr-FR"/>
        </w:rPr>
        <w:t>l</w:t>
      </w:r>
      <w:r w:rsidR="0057591E" w:rsidRPr="005604A6">
        <w:rPr>
          <w:lang w:val="fr-FR"/>
        </w:rPr>
        <w:t>e</w:t>
      </w:r>
      <w:r w:rsidR="00CC01ED" w:rsidRPr="005604A6">
        <w:rPr>
          <w:iCs/>
          <w:lang w:val="fr-FR"/>
        </w:rPr>
        <w:t xml:space="preserve">ctronique d’un document particulier provenant d’une </w:t>
      </w:r>
      <w:r w:rsidR="004B74EF" w:rsidRPr="005604A6">
        <w:rPr>
          <w:iCs/>
          <w:lang w:val="fr-FR"/>
        </w:rPr>
        <w:t>Œuvre sous licence</w:t>
      </w:r>
      <w:r w:rsidR="00CC01ED" w:rsidRPr="005604A6">
        <w:rPr>
          <w:iCs/>
          <w:lang w:val="fr-FR"/>
        </w:rPr>
        <w:t xml:space="preserve">, sur une base non exclusive et dans le but unique de </w:t>
      </w:r>
      <w:r w:rsidR="004B74EF" w:rsidRPr="005604A6">
        <w:rPr>
          <w:iCs/>
          <w:lang w:val="fr-FR"/>
        </w:rPr>
        <w:t xml:space="preserve">la </w:t>
      </w:r>
      <w:r w:rsidR="00CC01ED" w:rsidRPr="005604A6">
        <w:rPr>
          <w:iCs/>
          <w:lang w:val="fr-FR"/>
        </w:rPr>
        <w:t xml:space="preserve">fournir </w:t>
      </w:r>
      <w:r w:rsidR="008E2543" w:rsidRPr="005604A6">
        <w:rPr>
          <w:bCs/>
          <w:lang w:val="fr-FR"/>
        </w:rPr>
        <w:t>à</w:t>
      </w:r>
      <w:r w:rsidR="00CC01ED" w:rsidRPr="005604A6">
        <w:rPr>
          <w:iCs/>
          <w:lang w:val="fr-FR"/>
        </w:rPr>
        <w:t xml:space="preserve"> un usager </w:t>
      </w:r>
      <w:r w:rsidR="0057591E" w:rsidRPr="005604A6">
        <w:rPr>
          <w:iCs/>
          <w:lang w:val="fr-FR"/>
        </w:rPr>
        <w:t>habilit</w:t>
      </w:r>
      <w:r w:rsidR="0057591E" w:rsidRPr="005604A6">
        <w:rPr>
          <w:lang w:val="fr-FR"/>
        </w:rPr>
        <w:t>é</w:t>
      </w:r>
      <w:r w:rsidR="00CC01ED" w:rsidRPr="005604A6">
        <w:rPr>
          <w:iCs/>
          <w:lang w:val="fr-FR"/>
        </w:rPr>
        <w:t xml:space="preserve"> de la biblioth</w:t>
      </w:r>
      <w:r w:rsidR="005532B8" w:rsidRPr="005604A6">
        <w:rPr>
          <w:lang w:val="fr-FR"/>
        </w:rPr>
        <w:t>è</w:t>
      </w:r>
      <w:r w:rsidR="00CC01ED" w:rsidRPr="005604A6">
        <w:rPr>
          <w:iCs/>
          <w:lang w:val="fr-FR"/>
        </w:rPr>
        <w:t xml:space="preserve">que </w:t>
      </w:r>
      <w:r w:rsidR="004B74EF" w:rsidRPr="005604A6">
        <w:rPr>
          <w:iCs/>
          <w:lang w:val="fr-FR"/>
        </w:rPr>
        <w:t xml:space="preserve">destinataire </w:t>
      </w:r>
      <w:r w:rsidR="00CC01ED" w:rsidRPr="005604A6">
        <w:rPr>
          <w:iCs/>
          <w:lang w:val="fr-FR"/>
        </w:rPr>
        <w:t xml:space="preserve">dans le cadre des recherches </w:t>
      </w:r>
      <w:r w:rsidR="004B74EF" w:rsidRPr="005604A6">
        <w:rPr>
          <w:iCs/>
          <w:lang w:val="fr-FR"/>
        </w:rPr>
        <w:t xml:space="preserve">universitaires </w:t>
      </w:r>
      <w:r w:rsidR="00CC01ED" w:rsidRPr="005604A6">
        <w:rPr>
          <w:iCs/>
          <w:lang w:val="fr-FR"/>
        </w:rPr>
        <w:t>ou priv</w:t>
      </w:r>
      <w:r w:rsidR="0057591E" w:rsidRPr="005604A6">
        <w:rPr>
          <w:lang w:val="fr-FR"/>
        </w:rPr>
        <w:t>é</w:t>
      </w:r>
      <w:r w:rsidR="00CC01ED" w:rsidRPr="005604A6">
        <w:rPr>
          <w:iCs/>
          <w:lang w:val="fr-FR"/>
        </w:rPr>
        <w:t xml:space="preserve">es d’un tel usager (et </w:t>
      </w:r>
      <w:r w:rsidR="008E2543" w:rsidRPr="005604A6">
        <w:rPr>
          <w:bCs/>
          <w:lang w:val="fr-FR"/>
        </w:rPr>
        <w:t>à</w:t>
      </w:r>
      <w:r w:rsidR="00CC01ED" w:rsidRPr="005604A6">
        <w:rPr>
          <w:iCs/>
          <w:lang w:val="fr-FR"/>
        </w:rPr>
        <w:t xml:space="preserve"> des fins non commerciales)</w:t>
      </w:r>
      <w:r w:rsidR="004C3681" w:rsidRPr="005604A6">
        <w:rPr>
          <w:iCs/>
          <w:lang w:val="fr-FR"/>
        </w:rPr>
        <w:t>;</w:t>
      </w:r>
      <w:r w:rsidR="007403E7" w:rsidRPr="005604A6">
        <w:rPr>
          <w:iCs/>
          <w:lang w:val="fr-FR"/>
        </w:rPr>
        <w:t xml:space="preserve"> </w:t>
      </w:r>
      <w:r w:rsidR="004C3681" w:rsidRPr="005604A6">
        <w:t>à condition que (i) cette copie soit fournie en réponse à la demande de la bibliothèque destinataire ; (ii) (à l'exclusion des revues, auxquelles la condition énoncée dans la présente sous-partie (ii) ne s'applique pas) au moment de la réalisation de la copie, le Client ne connaisse pas, et ne puisse pas raisonnablement connaître, le nom et l'adresse d'une personne habilitée à autoriser la réalisation de cette copie ; (iii) si le Client facture cette copie à la bibliothèque destinataire, la somme facturée soit calculée par référence aux coûts imputables à la production de la copie ; et c</w:t>
      </w:r>
      <w:r w:rsidR="007403E7" w:rsidRPr="005604A6">
        <w:rPr>
          <w:iCs/>
          <w:lang w:val="fr-FR"/>
        </w:rPr>
        <w:t xml:space="preserve">ette remise </w:t>
      </w:r>
      <w:r w:rsidR="008E13EC" w:rsidRPr="005604A6">
        <w:rPr>
          <w:iCs/>
          <w:lang w:val="fr-FR"/>
        </w:rPr>
        <w:t xml:space="preserve">devra </w:t>
      </w:r>
      <w:r w:rsidR="005532B8" w:rsidRPr="005604A6">
        <w:rPr>
          <w:iCs/>
          <w:lang w:val="fr-FR"/>
        </w:rPr>
        <w:t>ê</w:t>
      </w:r>
      <w:r w:rsidR="008E13EC" w:rsidRPr="005604A6">
        <w:rPr>
          <w:iCs/>
          <w:lang w:val="fr-FR"/>
        </w:rPr>
        <w:t xml:space="preserve">tre </w:t>
      </w:r>
      <w:r w:rsidR="007403E7" w:rsidRPr="005604A6">
        <w:rPr>
          <w:iCs/>
          <w:lang w:val="fr-FR"/>
        </w:rPr>
        <w:t>réalis</w:t>
      </w:r>
      <w:r w:rsidR="007403E7" w:rsidRPr="005604A6">
        <w:rPr>
          <w:lang w:val="fr-FR"/>
        </w:rPr>
        <w:t>é</w:t>
      </w:r>
      <w:r w:rsidR="007403E7" w:rsidRPr="005604A6">
        <w:rPr>
          <w:iCs/>
          <w:lang w:val="fr-FR"/>
        </w:rPr>
        <w:t>e</w:t>
      </w:r>
      <w:r w:rsidR="008E13EC" w:rsidRPr="005604A6">
        <w:rPr>
          <w:iCs/>
          <w:lang w:val="fr-FR"/>
        </w:rPr>
        <w:t xml:space="preserve"> par courrier, fax ou moyen de transmission </w:t>
      </w:r>
      <w:r w:rsidR="0057591E" w:rsidRPr="005604A6">
        <w:rPr>
          <w:lang w:val="fr-FR"/>
        </w:rPr>
        <w:t>é</w:t>
      </w:r>
      <w:r w:rsidR="008E13EC" w:rsidRPr="005604A6">
        <w:rPr>
          <w:iCs/>
          <w:lang w:val="fr-FR"/>
        </w:rPr>
        <w:t xml:space="preserve">lectronique </w:t>
      </w:r>
      <w:r w:rsidR="007403E7" w:rsidRPr="005604A6">
        <w:rPr>
          <w:iCs/>
          <w:lang w:val="fr-FR"/>
        </w:rPr>
        <w:t>sécuris</w:t>
      </w:r>
      <w:r w:rsidR="007403E7" w:rsidRPr="005604A6">
        <w:rPr>
          <w:lang w:val="fr-FR"/>
        </w:rPr>
        <w:t>é</w:t>
      </w:r>
      <w:r w:rsidR="007403E7" w:rsidRPr="005604A6">
        <w:rPr>
          <w:iCs/>
          <w:lang w:val="fr-FR"/>
        </w:rPr>
        <w:t xml:space="preserve"> </w:t>
      </w:r>
      <w:r w:rsidR="008E13EC" w:rsidRPr="005604A6">
        <w:rPr>
          <w:iCs/>
          <w:lang w:val="fr-FR"/>
        </w:rPr>
        <w:t xml:space="preserve">utilisant Ariel ou son </w:t>
      </w:r>
      <w:r w:rsidR="0057591E" w:rsidRPr="005604A6">
        <w:rPr>
          <w:lang w:val="fr-FR"/>
        </w:rPr>
        <w:t>é</w:t>
      </w:r>
      <w:r w:rsidR="008E13EC" w:rsidRPr="005604A6">
        <w:rPr>
          <w:iCs/>
          <w:lang w:val="fr-FR"/>
        </w:rPr>
        <w:t>quivalent, assurant</w:t>
      </w:r>
      <w:r w:rsidR="008E13EC" w:rsidRPr="00280D2D">
        <w:rPr>
          <w:iCs/>
          <w:lang w:val="fr-FR"/>
        </w:rPr>
        <w:t xml:space="preserve"> </w:t>
      </w:r>
      <w:r w:rsidR="0057591E" w:rsidRPr="00280D2D">
        <w:rPr>
          <w:iCs/>
          <w:lang w:val="fr-FR"/>
        </w:rPr>
        <w:t xml:space="preserve">ainsi </w:t>
      </w:r>
      <w:r w:rsidR="008E13EC" w:rsidRPr="00280D2D">
        <w:rPr>
          <w:iCs/>
          <w:lang w:val="fr-FR"/>
        </w:rPr>
        <w:t>la destruction et l’inaccessibilit</w:t>
      </w:r>
      <w:r w:rsidR="0057591E" w:rsidRPr="00280D2D">
        <w:rPr>
          <w:lang w:val="fr-FR"/>
        </w:rPr>
        <w:t>é</w:t>
      </w:r>
      <w:r w:rsidR="008E13EC" w:rsidRPr="00280D2D">
        <w:rPr>
          <w:iCs/>
          <w:lang w:val="fr-FR"/>
        </w:rPr>
        <w:t xml:space="preserve"> du fichier </w:t>
      </w:r>
      <w:r w:rsidR="0057591E" w:rsidRPr="00280D2D">
        <w:rPr>
          <w:lang w:val="fr-FR"/>
        </w:rPr>
        <w:t>é</w:t>
      </w:r>
      <w:r w:rsidR="008E13EC" w:rsidRPr="00280D2D">
        <w:rPr>
          <w:iCs/>
          <w:lang w:val="fr-FR"/>
        </w:rPr>
        <w:t>lectronique une fois imprim</w:t>
      </w:r>
      <w:r w:rsidR="0057591E" w:rsidRPr="00280D2D">
        <w:rPr>
          <w:lang w:val="fr-FR"/>
        </w:rPr>
        <w:t>é</w:t>
      </w:r>
      <w:r w:rsidR="008E13EC" w:rsidRPr="00280D2D">
        <w:rPr>
          <w:iCs/>
          <w:lang w:val="fr-FR"/>
        </w:rPr>
        <w:t>.</w:t>
      </w:r>
    </w:p>
    <w:p w14:paraId="778442F9" w14:textId="77777777" w:rsidR="00005F72" w:rsidRPr="00280D2D" w:rsidRDefault="00005F72" w:rsidP="00A44C4D">
      <w:pPr>
        <w:pStyle w:val="OUPLegalParagraph11"/>
        <w:numPr>
          <w:ilvl w:val="0"/>
          <w:numId w:val="0"/>
        </w:numPr>
        <w:rPr>
          <w:lang w:val="fr-FR"/>
        </w:rPr>
      </w:pPr>
    </w:p>
    <w:p w14:paraId="778442FA" w14:textId="7ACD004A" w:rsidR="002A4A94" w:rsidRPr="00280D2D" w:rsidRDefault="00CE041A" w:rsidP="00CE041A">
      <w:pPr>
        <w:pStyle w:val="OUPLegalParagraph11"/>
        <w:rPr>
          <w:lang w:val="fr-FR"/>
        </w:rPr>
      </w:pPr>
      <w:bookmarkStart w:id="4" w:name="_Ref518988748"/>
      <w:r w:rsidRPr="00280D2D">
        <w:rPr>
          <w:lang w:val="fr-FR"/>
        </w:rPr>
        <w:t>Provided that nothing in this Agreement will limit the Customer’s or an Authori</w:t>
      </w:r>
      <w:r w:rsidR="000175E4" w:rsidRPr="00280D2D">
        <w:rPr>
          <w:lang w:val="fr-FR"/>
        </w:rPr>
        <w:t>s</w:t>
      </w:r>
      <w:r w:rsidRPr="00280D2D">
        <w:rPr>
          <w:lang w:val="fr-FR"/>
        </w:rPr>
        <w:t>ed Users’ rights under applicable copyright laws, t</w:t>
      </w:r>
      <w:r w:rsidR="00CF3909" w:rsidRPr="00280D2D">
        <w:rPr>
          <w:lang w:val="fr-FR"/>
        </w:rPr>
        <w:t xml:space="preserve">he Customer and </w:t>
      </w:r>
      <w:r w:rsidRPr="00280D2D">
        <w:rPr>
          <w:lang w:val="fr-FR"/>
        </w:rPr>
        <w:t xml:space="preserve">its </w:t>
      </w:r>
      <w:r w:rsidR="00CF3909" w:rsidRPr="00280D2D">
        <w:rPr>
          <w:lang w:val="fr-FR"/>
        </w:rPr>
        <w:t xml:space="preserve">Authorised Users </w:t>
      </w:r>
      <w:r w:rsidRPr="00280D2D">
        <w:rPr>
          <w:lang w:val="fr-FR"/>
        </w:rPr>
        <w:t xml:space="preserve">may </w:t>
      </w:r>
      <w:r w:rsidR="00CF3909" w:rsidRPr="00280D2D">
        <w:rPr>
          <w:lang w:val="fr-FR"/>
        </w:rPr>
        <w:t>not:</w:t>
      </w:r>
      <w:bookmarkEnd w:id="4"/>
      <w:r w:rsidR="007403E7" w:rsidRPr="00280D2D">
        <w:rPr>
          <w:lang w:val="fr-FR"/>
        </w:rPr>
        <w:t xml:space="preserve"> Sous réserve que rien dans le présent Accord ne limitera le Client ou les droits des Utilisateurs autorisés en vertu des lois applicables sur le droit d’auteur, le Client ou ses </w:t>
      </w:r>
      <w:r w:rsidR="00677A5D" w:rsidRPr="00280D2D">
        <w:rPr>
          <w:lang w:val="fr-FR"/>
        </w:rPr>
        <w:t>Utilisateurs</w:t>
      </w:r>
      <w:r w:rsidR="007403E7" w:rsidRPr="00280D2D">
        <w:rPr>
          <w:lang w:val="fr-FR"/>
        </w:rPr>
        <w:t xml:space="preserve"> autorisés</w:t>
      </w:r>
      <w:r w:rsidR="00677A5D" w:rsidRPr="00280D2D">
        <w:rPr>
          <w:lang w:val="fr-FR"/>
        </w:rPr>
        <w:t xml:space="preserve"> ne peuvent pas :</w:t>
      </w:r>
      <w:r w:rsidR="002A4A94" w:rsidRPr="00280D2D">
        <w:rPr>
          <w:lang w:val="fr-FR"/>
        </w:rPr>
        <w:br/>
      </w:r>
    </w:p>
    <w:p w14:paraId="778442FD" w14:textId="4F40DF3A" w:rsidR="00E12470" w:rsidRPr="00280D2D" w:rsidRDefault="00E12470" w:rsidP="002A4A94">
      <w:pPr>
        <w:pStyle w:val="OUPLegalParagraph111"/>
        <w:numPr>
          <w:ilvl w:val="2"/>
          <w:numId w:val="4"/>
        </w:numPr>
        <w:rPr>
          <w:lang w:val="fr-FR"/>
        </w:rPr>
      </w:pPr>
      <w:r w:rsidRPr="00280D2D">
        <w:t xml:space="preserve">undertake or carry out </w:t>
      </w:r>
      <w:r w:rsidR="00CE041A" w:rsidRPr="00280D2D">
        <w:t>(</w:t>
      </w:r>
      <w:r w:rsidRPr="00280D2D">
        <w:t>or</w:t>
      </w:r>
      <w:r w:rsidR="00CE041A" w:rsidRPr="00280D2D">
        <w:t>, in the Customer’s case,</w:t>
      </w:r>
      <w:r w:rsidRPr="00280D2D">
        <w:t xml:space="preserve"> allow any Authorised User to undertake or carry out</w:t>
      </w:r>
      <w:r w:rsidR="00CE041A" w:rsidRPr="00280D2D">
        <w:t>)</w:t>
      </w:r>
      <w:r w:rsidRPr="00280D2D">
        <w:t xml:space="preserve"> any Text and Data Mining without the Publisher’s prior written consent.</w:t>
      </w:r>
      <w:r w:rsidR="00677A5D" w:rsidRPr="00280D2D">
        <w:t xml:space="preserve"> </w:t>
      </w:r>
      <w:r w:rsidR="00677A5D" w:rsidRPr="00280D2D">
        <w:rPr>
          <w:lang w:val="fr-FR"/>
        </w:rPr>
        <w:t>Entreprendre ou mener à bien (ou dans le cas du Client, permettre à un Utilisateur autorisé d’entreprendre ou de mener à bien) toute Exploration de données ou de texte sans le consentement écrit préalable de l’Éditeur.</w:t>
      </w:r>
    </w:p>
    <w:p w14:paraId="778442FE" w14:textId="0EBE7061" w:rsidR="00E12470" w:rsidRPr="00280D2D" w:rsidRDefault="00E12470" w:rsidP="00CF3909">
      <w:pPr>
        <w:pStyle w:val="OUPLegalParagraph111"/>
        <w:numPr>
          <w:ilvl w:val="0"/>
          <w:numId w:val="0"/>
        </w:numPr>
        <w:ind w:left="1134"/>
        <w:rPr>
          <w:lang w:val="fr-FR"/>
        </w:rPr>
      </w:pPr>
    </w:p>
    <w:p w14:paraId="4551D895" w14:textId="2A89769F" w:rsidR="00B4567A" w:rsidRPr="00280D2D" w:rsidRDefault="002A4A94" w:rsidP="00B4567A">
      <w:pPr>
        <w:pStyle w:val="OUPLegalParagraph111"/>
        <w:numPr>
          <w:ilvl w:val="2"/>
          <w:numId w:val="4"/>
        </w:numPr>
      </w:pPr>
      <w:r w:rsidRPr="00280D2D">
        <w:t xml:space="preserve">remove or alter </w:t>
      </w:r>
      <w:r w:rsidR="005F667E" w:rsidRPr="00280D2D">
        <w:t>Publisher</w:t>
      </w:r>
      <w:r w:rsidRPr="00280D2D">
        <w:t xml:space="preserve">’s copyright notices or other means of identification or disclaimers as they appear in the </w:t>
      </w:r>
      <w:r w:rsidR="00F00A4D" w:rsidRPr="00280D2D">
        <w:t>Publications</w:t>
      </w:r>
      <w:r w:rsidRPr="00280D2D">
        <w:t>;</w:t>
      </w:r>
    </w:p>
    <w:p w14:paraId="3E25A5AE" w14:textId="6D301917" w:rsidR="00B4567A" w:rsidRPr="00280D2D" w:rsidRDefault="00B4567A" w:rsidP="00B4567A">
      <w:pPr>
        <w:pStyle w:val="OUPLegalParagraph111"/>
        <w:numPr>
          <w:ilvl w:val="0"/>
          <w:numId w:val="0"/>
        </w:numPr>
        <w:ind w:left="1134"/>
        <w:rPr>
          <w:lang w:val="fr-FR"/>
        </w:rPr>
      </w:pPr>
      <w:r w:rsidRPr="00280D2D">
        <w:rPr>
          <w:lang w:val="fr-FR"/>
        </w:rPr>
        <w:t xml:space="preserve">supprimer ou modifier les avis de droit d'auteur </w:t>
      </w:r>
      <w:r w:rsidR="00677A5D" w:rsidRPr="00280D2D">
        <w:rPr>
          <w:lang w:val="fr-FR"/>
        </w:rPr>
        <w:t>de l’</w:t>
      </w:r>
      <w:r w:rsidR="00781F37" w:rsidRPr="00280D2D">
        <w:rPr>
          <w:lang w:val="fr-FR"/>
        </w:rPr>
        <w:t>Éditeur</w:t>
      </w:r>
      <w:r w:rsidRPr="00280D2D">
        <w:rPr>
          <w:lang w:val="fr-FR"/>
        </w:rPr>
        <w:t xml:space="preserve"> ou les autres moyens d'identification ou limitations de responsabilité apposés sur les Œuvres sous licence ;</w:t>
      </w:r>
    </w:p>
    <w:p w14:paraId="77844300" w14:textId="77777777" w:rsidR="002A4A94" w:rsidRPr="00280D2D" w:rsidRDefault="002A4A94" w:rsidP="002A4A94">
      <w:pPr>
        <w:tabs>
          <w:tab w:val="left" w:pos="720"/>
        </w:tabs>
        <w:ind w:left="1021"/>
        <w:rPr>
          <w:lang w:val="fr-FR"/>
        </w:rPr>
      </w:pPr>
    </w:p>
    <w:p w14:paraId="5F2864C6" w14:textId="77777777" w:rsidR="00B4567A" w:rsidRPr="00280D2D" w:rsidRDefault="002A4A94" w:rsidP="002A4A94">
      <w:pPr>
        <w:pStyle w:val="OUPLegalParagraph111"/>
      </w:pPr>
      <w:bookmarkStart w:id="5" w:name="_Ref518989651"/>
      <w:r w:rsidRPr="00280D2D">
        <w:t xml:space="preserve">systematically make multiple printed or electronic copies of portions of the </w:t>
      </w:r>
      <w:r w:rsidR="00F00A4D" w:rsidRPr="00280D2D">
        <w:t>Publications</w:t>
      </w:r>
      <w:r w:rsidRPr="00280D2D">
        <w:t xml:space="preserve"> for any purpose</w:t>
      </w:r>
      <w:r w:rsidR="003F3055" w:rsidRPr="00280D2D">
        <w:t xml:space="preserve"> except as permitted by law or as authorised by </w:t>
      </w:r>
      <w:r w:rsidR="005F667E" w:rsidRPr="00280D2D">
        <w:t>Publisher</w:t>
      </w:r>
      <w:r w:rsidRPr="00280D2D">
        <w:t>;</w:t>
      </w:r>
      <w:bookmarkEnd w:id="5"/>
    </w:p>
    <w:p w14:paraId="77844301" w14:textId="454BCA2E" w:rsidR="002A4A94" w:rsidRPr="00280D2D" w:rsidRDefault="00B4567A" w:rsidP="00B4567A">
      <w:pPr>
        <w:pStyle w:val="OUPLegalParagraph111"/>
        <w:numPr>
          <w:ilvl w:val="0"/>
          <w:numId w:val="0"/>
        </w:numPr>
        <w:ind w:left="1134"/>
        <w:rPr>
          <w:lang w:val="fr-FR"/>
        </w:rPr>
      </w:pPr>
      <w:r w:rsidRPr="00280D2D">
        <w:rPr>
          <w:lang w:val="fr-FR"/>
        </w:rPr>
        <w:t xml:space="preserve">faire systématiquement plusieurs impressions ou copies électroniques de parties des Œuvres sous licence à quelques fins que ce soit, sauf exception prévue par la loi ou avec l'autorisation </w:t>
      </w:r>
      <w:r w:rsidR="00677A5D" w:rsidRPr="00280D2D">
        <w:rPr>
          <w:lang w:val="fr-FR"/>
        </w:rPr>
        <w:t>de l’</w:t>
      </w:r>
      <w:r w:rsidR="00781F37" w:rsidRPr="00280D2D">
        <w:rPr>
          <w:lang w:val="fr-FR"/>
        </w:rPr>
        <w:t>Éditeur</w:t>
      </w:r>
      <w:r w:rsidRPr="00280D2D">
        <w:rPr>
          <w:lang w:val="fr-FR"/>
        </w:rPr>
        <w:t> ;</w:t>
      </w:r>
      <w:r w:rsidR="002A4A94" w:rsidRPr="00280D2D">
        <w:rPr>
          <w:lang w:val="fr-FR"/>
        </w:rPr>
        <w:br/>
      </w:r>
    </w:p>
    <w:p w14:paraId="4E7E6169" w14:textId="77777777" w:rsidR="00B4567A" w:rsidRPr="00280D2D" w:rsidRDefault="002A4A94" w:rsidP="002A4A94">
      <w:pPr>
        <w:pStyle w:val="OUPLegalParagraph111"/>
      </w:pPr>
      <w:r w:rsidRPr="00280D2D">
        <w:t xml:space="preserve">display or distribute </w:t>
      </w:r>
      <w:r w:rsidR="00F631A8" w:rsidRPr="00280D2D">
        <w:t xml:space="preserve">or permit access to </w:t>
      </w:r>
      <w:r w:rsidRPr="00280D2D">
        <w:t xml:space="preserve">any part of the </w:t>
      </w:r>
      <w:r w:rsidR="00F00A4D" w:rsidRPr="00280D2D">
        <w:t>Publications</w:t>
      </w:r>
      <w:r w:rsidR="00F631A8" w:rsidRPr="00280D2D">
        <w:t xml:space="preserve"> via any method</w:t>
      </w:r>
      <w:r w:rsidRPr="00280D2D">
        <w:t xml:space="preserve"> other than the Secure Network;</w:t>
      </w:r>
    </w:p>
    <w:p w14:paraId="77844302" w14:textId="7F4DAD71" w:rsidR="002A4A94" w:rsidRPr="00280D2D" w:rsidRDefault="00B4567A" w:rsidP="00B4567A">
      <w:pPr>
        <w:pStyle w:val="OUPLegalParagraph111"/>
        <w:numPr>
          <w:ilvl w:val="0"/>
          <w:numId w:val="0"/>
        </w:numPr>
        <w:ind w:left="1134"/>
        <w:rPr>
          <w:lang w:val="fr-FR"/>
        </w:rPr>
      </w:pPr>
      <w:r w:rsidRPr="00280D2D">
        <w:rPr>
          <w:lang w:val="fr-FR"/>
        </w:rPr>
        <w:t>afficher ou distribuer toute partie des Œuvres sous licence sur un réseau électronique, autre que le Réseau sécurisé ;</w:t>
      </w:r>
      <w:r w:rsidR="002A4A94" w:rsidRPr="00280D2D">
        <w:rPr>
          <w:lang w:val="fr-FR"/>
        </w:rPr>
        <w:br/>
      </w:r>
    </w:p>
    <w:p w14:paraId="72BD027B" w14:textId="77777777" w:rsidR="00B4567A" w:rsidRPr="00280D2D" w:rsidRDefault="002A4A94" w:rsidP="002A4A94">
      <w:pPr>
        <w:pStyle w:val="OUPLegalParagraph111"/>
      </w:pPr>
      <w:r w:rsidRPr="00280D2D">
        <w:t xml:space="preserve">permit anyone other than Authorised Users to access or use the </w:t>
      </w:r>
      <w:r w:rsidR="00F00A4D" w:rsidRPr="00280D2D">
        <w:t>Publications</w:t>
      </w:r>
      <w:r w:rsidRPr="00280D2D">
        <w:t>; and</w:t>
      </w:r>
    </w:p>
    <w:p w14:paraId="77844303" w14:textId="58152211" w:rsidR="002A4A94" w:rsidRPr="00280D2D" w:rsidRDefault="00B4567A" w:rsidP="00B4567A">
      <w:pPr>
        <w:pStyle w:val="OUPLegalParagraph111"/>
        <w:numPr>
          <w:ilvl w:val="0"/>
          <w:numId w:val="0"/>
        </w:numPr>
        <w:ind w:left="1134"/>
        <w:rPr>
          <w:lang w:val="fr-FR"/>
        </w:rPr>
      </w:pPr>
      <w:r w:rsidRPr="00280D2D">
        <w:rPr>
          <w:lang w:val="fr-FR"/>
        </w:rPr>
        <w:lastRenderedPageBreak/>
        <w:t>permettre à quiconque autre que les Utilisateurs autorisés d'accéder ou d'utiliser les Œuvres sous licence ; et</w:t>
      </w:r>
      <w:r w:rsidR="002A4A94" w:rsidRPr="00280D2D">
        <w:rPr>
          <w:lang w:val="fr-FR"/>
        </w:rPr>
        <w:br/>
      </w:r>
    </w:p>
    <w:p w14:paraId="77844304" w14:textId="4180DD95" w:rsidR="008C2A58" w:rsidRPr="00280D2D" w:rsidRDefault="002A4A94" w:rsidP="005D2FEC">
      <w:pPr>
        <w:pStyle w:val="OUPLegalParagraph111"/>
      </w:pPr>
      <w:r w:rsidRPr="00280D2D">
        <w:t xml:space="preserve">use all or any part of the </w:t>
      </w:r>
      <w:r w:rsidR="00F00A4D" w:rsidRPr="00280D2D">
        <w:t>Publications</w:t>
      </w:r>
      <w:r w:rsidRPr="00280D2D">
        <w:t xml:space="preserve"> for any Commercial Use.</w:t>
      </w:r>
    </w:p>
    <w:p w14:paraId="07C17672" w14:textId="23E9BAAC" w:rsidR="00B4567A" w:rsidRPr="00280D2D" w:rsidRDefault="00B4567A" w:rsidP="00B4567A">
      <w:pPr>
        <w:pStyle w:val="OUPLegalParagraph111"/>
        <w:numPr>
          <w:ilvl w:val="0"/>
          <w:numId w:val="0"/>
        </w:numPr>
        <w:ind w:left="1134"/>
        <w:rPr>
          <w:lang w:val="fr-FR"/>
        </w:rPr>
      </w:pPr>
      <w:r w:rsidRPr="00280D2D">
        <w:rPr>
          <w:lang w:val="fr-FR"/>
        </w:rPr>
        <w:t>utiliser tout ou partie des Œuvres sous licence à toute fin commerciale.</w:t>
      </w:r>
    </w:p>
    <w:p w14:paraId="77844305" w14:textId="77777777" w:rsidR="00CE041A" w:rsidRPr="00280D2D" w:rsidRDefault="00CE041A" w:rsidP="007B3F25">
      <w:pPr>
        <w:pStyle w:val="OUPLegalParagraph111"/>
        <w:numPr>
          <w:ilvl w:val="0"/>
          <w:numId w:val="0"/>
        </w:numPr>
        <w:ind w:left="1134"/>
        <w:rPr>
          <w:lang w:val="fr-FR"/>
        </w:rPr>
      </w:pPr>
    </w:p>
    <w:p w14:paraId="77844306" w14:textId="09205846" w:rsidR="00BB096D" w:rsidRPr="00280D2D" w:rsidRDefault="00CE041A" w:rsidP="007B3F25">
      <w:pPr>
        <w:pStyle w:val="OUPLegalParagraph11"/>
        <w:numPr>
          <w:ilvl w:val="0"/>
          <w:numId w:val="0"/>
        </w:numPr>
        <w:ind w:left="567"/>
      </w:pPr>
      <w:r w:rsidRPr="00280D2D">
        <w:t xml:space="preserve">Furthermore, subject to Clause </w:t>
      </w:r>
      <w:r w:rsidR="00836190" w:rsidRPr="00280D2D">
        <w:rPr>
          <w:lang w:val="fr-FR"/>
        </w:rPr>
        <w:fldChar w:fldCharType="begin"/>
      </w:r>
      <w:r w:rsidR="00836190" w:rsidRPr="00280D2D">
        <w:instrText xml:space="preserve"> REF _Ref518989486 \r \h </w:instrText>
      </w:r>
      <w:r w:rsidR="00B4567A" w:rsidRPr="00280D2D">
        <w:instrText xml:space="preserve"> \* MERGEFORMAT </w:instrText>
      </w:r>
      <w:r w:rsidR="00836190" w:rsidRPr="00280D2D">
        <w:rPr>
          <w:lang w:val="fr-FR"/>
        </w:rPr>
      </w:r>
      <w:r w:rsidR="00836190" w:rsidRPr="00280D2D">
        <w:rPr>
          <w:lang w:val="fr-FR"/>
        </w:rPr>
        <w:fldChar w:fldCharType="separate"/>
      </w:r>
      <w:r w:rsidR="0031639C" w:rsidRPr="00280D2D">
        <w:t>2.4</w:t>
      </w:r>
      <w:r w:rsidR="00836190" w:rsidRPr="00280D2D">
        <w:rPr>
          <w:lang w:val="fr-FR"/>
        </w:rPr>
        <w:fldChar w:fldCharType="end"/>
      </w:r>
      <w:r w:rsidRPr="00280D2D">
        <w:t xml:space="preserve">, with respect to each Publication, the rights granted in Clause </w:t>
      </w:r>
      <w:r w:rsidR="00836190" w:rsidRPr="00280D2D">
        <w:rPr>
          <w:lang w:val="fr-FR"/>
        </w:rPr>
        <w:fldChar w:fldCharType="begin"/>
      </w:r>
      <w:r w:rsidR="00836190" w:rsidRPr="00280D2D">
        <w:instrText xml:space="preserve"> REF _Ref518989503 \r \h </w:instrText>
      </w:r>
      <w:r w:rsidR="00B4567A" w:rsidRPr="00280D2D">
        <w:instrText xml:space="preserve"> \* MERGEFORMAT </w:instrText>
      </w:r>
      <w:r w:rsidR="00836190" w:rsidRPr="00280D2D">
        <w:rPr>
          <w:lang w:val="fr-FR"/>
        </w:rPr>
      </w:r>
      <w:r w:rsidR="00836190" w:rsidRPr="00280D2D">
        <w:rPr>
          <w:lang w:val="fr-FR"/>
        </w:rPr>
        <w:fldChar w:fldCharType="separate"/>
      </w:r>
      <w:r w:rsidR="0031639C" w:rsidRPr="00280D2D">
        <w:t>2.2</w:t>
      </w:r>
      <w:r w:rsidR="00836190" w:rsidRPr="00280D2D">
        <w:rPr>
          <w:lang w:val="fr-FR"/>
        </w:rPr>
        <w:fldChar w:fldCharType="end"/>
      </w:r>
      <w:r w:rsidRPr="00280D2D">
        <w:t xml:space="preserve"> are subject to any relevant (a) Concurrency Restriction(s), (b) Legal Notice, and/or (c) Content-Specific Terms.</w:t>
      </w:r>
    </w:p>
    <w:p w14:paraId="4737A98E" w14:textId="76D0F2EE" w:rsidR="004E61AE" w:rsidRPr="00280D2D" w:rsidRDefault="004E61AE" w:rsidP="004E61AE">
      <w:pPr>
        <w:tabs>
          <w:tab w:val="left" w:pos="540"/>
        </w:tabs>
        <w:ind w:left="540"/>
        <w:rPr>
          <w:lang w:val="fr-FR"/>
        </w:rPr>
      </w:pPr>
      <w:r w:rsidRPr="00280D2D">
        <w:rPr>
          <w:lang w:val="fr-FR"/>
        </w:rPr>
        <w:t>De surcro</w:t>
      </w:r>
      <w:r w:rsidR="005532B8" w:rsidRPr="00280D2D">
        <w:rPr>
          <w:lang w:val="fr-FR"/>
        </w:rPr>
        <w:t>î</w:t>
      </w:r>
      <w:r w:rsidRPr="00280D2D">
        <w:rPr>
          <w:lang w:val="fr-FR"/>
        </w:rPr>
        <w:t xml:space="preserve">t, en vertu de la Clause 2.4, eu </w:t>
      </w:r>
      <w:r w:rsidR="00D46069" w:rsidRPr="00280D2D">
        <w:rPr>
          <w:lang w:val="fr-FR"/>
        </w:rPr>
        <w:t xml:space="preserve">égard </w:t>
      </w:r>
      <w:r w:rsidR="008E2543" w:rsidRPr="00280D2D">
        <w:rPr>
          <w:bCs/>
          <w:lang w:val="fr-FR"/>
        </w:rPr>
        <w:t>à</w:t>
      </w:r>
      <w:r w:rsidRPr="00280D2D">
        <w:rPr>
          <w:lang w:val="fr-FR"/>
        </w:rPr>
        <w:t xml:space="preserve"> toute Publication, les droits conf</w:t>
      </w:r>
      <w:r w:rsidR="0057591E" w:rsidRPr="00280D2D">
        <w:rPr>
          <w:lang w:val="fr-FR"/>
        </w:rPr>
        <w:t>é</w:t>
      </w:r>
      <w:r w:rsidRPr="00280D2D">
        <w:rPr>
          <w:lang w:val="fr-FR"/>
        </w:rPr>
        <w:t>r</w:t>
      </w:r>
      <w:r w:rsidR="0057591E" w:rsidRPr="00280D2D">
        <w:rPr>
          <w:lang w:val="fr-FR"/>
        </w:rPr>
        <w:t>é</w:t>
      </w:r>
      <w:r w:rsidRPr="00280D2D">
        <w:rPr>
          <w:lang w:val="fr-FR"/>
        </w:rPr>
        <w:t xml:space="preserve">s </w:t>
      </w:r>
      <w:r w:rsidR="00D46069" w:rsidRPr="00280D2D">
        <w:rPr>
          <w:bCs/>
          <w:lang w:val="fr-FR"/>
        </w:rPr>
        <w:t>par</w:t>
      </w:r>
      <w:r w:rsidR="00D46069" w:rsidRPr="00280D2D">
        <w:rPr>
          <w:lang w:val="fr-FR"/>
        </w:rPr>
        <w:t xml:space="preserve"> </w:t>
      </w:r>
      <w:r w:rsidRPr="00280D2D">
        <w:rPr>
          <w:lang w:val="fr-FR"/>
        </w:rPr>
        <w:t xml:space="preserve">la Clause 2.2 sont </w:t>
      </w:r>
      <w:r w:rsidR="00D46069" w:rsidRPr="00280D2D">
        <w:rPr>
          <w:lang w:val="fr-FR"/>
        </w:rPr>
        <w:t>sous réserve de</w:t>
      </w:r>
      <w:r w:rsidRPr="00280D2D">
        <w:rPr>
          <w:lang w:val="fr-FR"/>
        </w:rPr>
        <w:t xml:space="preserve"> toute (a) Restriction en </w:t>
      </w:r>
      <w:r w:rsidR="000C4056" w:rsidRPr="00280D2D">
        <w:rPr>
          <w:lang w:val="fr-FR"/>
        </w:rPr>
        <w:t xml:space="preserve">termes </w:t>
      </w:r>
      <w:r w:rsidRPr="00280D2D">
        <w:rPr>
          <w:lang w:val="fr-FR"/>
        </w:rPr>
        <w:t xml:space="preserve">de </w:t>
      </w:r>
      <w:r w:rsidR="000C4056" w:rsidRPr="00280D2D">
        <w:rPr>
          <w:lang w:val="fr-FR"/>
        </w:rPr>
        <w:t xml:space="preserve">nombre </w:t>
      </w:r>
      <w:r w:rsidRPr="00280D2D">
        <w:rPr>
          <w:lang w:val="fr-FR"/>
        </w:rPr>
        <w:t>d’</w:t>
      </w:r>
      <w:r w:rsidR="0057591E" w:rsidRPr="00280D2D">
        <w:rPr>
          <w:lang w:val="fr-FR"/>
        </w:rPr>
        <w:t>U</w:t>
      </w:r>
      <w:r w:rsidR="00270D7A" w:rsidRPr="00280D2D">
        <w:rPr>
          <w:lang w:val="fr-FR"/>
        </w:rPr>
        <w:t>sager</w:t>
      </w:r>
      <w:r w:rsidRPr="00280D2D">
        <w:rPr>
          <w:lang w:val="fr-FR"/>
        </w:rPr>
        <w:t xml:space="preserve">s </w:t>
      </w:r>
      <w:r w:rsidR="000C4056" w:rsidRPr="00280D2D">
        <w:rPr>
          <w:lang w:val="fr-FR"/>
        </w:rPr>
        <w:t>simultanés</w:t>
      </w:r>
      <w:r w:rsidRPr="00280D2D">
        <w:rPr>
          <w:lang w:val="fr-FR"/>
        </w:rPr>
        <w:t xml:space="preserve">, </w:t>
      </w:r>
      <w:r w:rsidR="008E2543" w:rsidRPr="00280D2D">
        <w:rPr>
          <w:bCs/>
          <w:lang w:val="fr-FR"/>
        </w:rPr>
        <w:t>à</w:t>
      </w:r>
      <w:r w:rsidRPr="00280D2D">
        <w:rPr>
          <w:lang w:val="fr-FR"/>
        </w:rPr>
        <w:t xml:space="preserve"> (b) tout </w:t>
      </w:r>
      <w:r w:rsidR="0057591E" w:rsidRPr="00280D2D">
        <w:rPr>
          <w:lang w:val="fr-FR"/>
        </w:rPr>
        <w:t>A</w:t>
      </w:r>
      <w:r w:rsidRPr="00280D2D">
        <w:rPr>
          <w:lang w:val="fr-FR"/>
        </w:rPr>
        <w:t xml:space="preserve">vis </w:t>
      </w:r>
      <w:r w:rsidR="00D46069" w:rsidRPr="00280D2D">
        <w:rPr>
          <w:lang w:val="fr-FR"/>
        </w:rPr>
        <w:t>juridique</w:t>
      </w:r>
      <w:r w:rsidRPr="00280D2D">
        <w:rPr>
          <w:lang w:val="fr-FR"/>
        </w:rPr>
        <w:t xml:space="preserve">, et/ou </w:t>
      </w:r>
      <w:r w:rsidR="001F3D6D" w:rsidRPr="00280D2D">
        <w:rPr>
          <w:lang w:val="fr-FR"/>
        </w:rPr>
        <w:t xml:space="preserve">aux (c) </w:t>
      </w:r>
      <w:r w:rsidR="0057591E" w:rsidRPr="00280D2D">
        <w:rPr>
          <w:lang w:val="fr-FR"/>
        </w:rPr>
        <w:t>C</w:t>
      </w:r>
      <w:r w:rsidR="001F3D6D" w:rsidRPr="00280D2D">
        <w:rPr>
          <w:lang w:val="fr-FR"/>
        </w:rPr>
        <w:t xml:space="preserve">onditions de </w:t>
      </w:r>
      <w:r w:rsidR="00FF7FF4" w:rsidRPr="00280D2D">
        <w:rPr>
          <w:lang w:val="fr-FR"/>
        </w:rPr>
        <w:t xml:space="preserve">licence </w:t>
      </w:r>
      <w:r w:rsidR="000C4056" w:rsidRPr="00280D2D">
        <w:rPr>
          <w:lang w:val="fr-FR"/>
        </w:rPr>
        <w:t>s</w:t>
      </w:r>
      <w:r w:rsidR="00D46069" w:rsidRPr="00280D2D">
        <w:rPr>
          <w:lang w:val="fr-FR"/>
        </w:rPr>
        <w:t xml:space="preserve">pécifiques </w:t>
      </w:r>
      <w:r w:rsidR="001F3D6D" w:rsidRPr="00280D2D">
        <w:rPr>
          <w:lang w:val="fr-FR"/>
        </w:rPr>
        <w:t xml:space="preserve">au </w:t>
      </w:r>
      <w:r w:rsidR="000C4056" w:rsidRPr="00280D2D">
        <w:rPr>
          <w:lang w:val="fr-FR"/>
        </w:rPr>
        <w:t>contenu</w:t>
      </w:r>
      <w:r w:rsidR="001F3D6D" w:rsidRPr="00280D2D">
        <w:rPr>
          <w:lang w:val="fr-FR"/>
        </w:rPr>
        <w:t>.</w:t>
      </w:r>
    </w:p>
    <w:p w14:paraId="38E7289B" w14:textId="0D5BC71E" w:rsidR="004E61AE" w:rsidRPr="00280D2D" w:rsidRDefault="004E61AE" w:rsidP="004E61AE">
      <w:pPr>
        <w:pStyle w:val="OUPLegalParagraph11"/>
        <w:numPr>
          <w:ilvl w:val="0"/>
          <w:numId w:val="0"/>
        </w:numPr>
        <w:ind w:left="567" w:hanging="567"/>
        <w:rPr>
          <w:lang w:val="fr-FR"/>
        </w:rPr>
      </w:pPr>
    </w:p>
    <w:p w14:paraId="77844307" w14:textId="77777777" w:rsidR="008C2A58" w:rsidRPr="00280D2D" w:rsidRDefault="008C2A58" w:rsidP="00CC199A">
      <w:pPr>
        <w:pStyle w:val="OUPLegalParagraph11"/>
        <w:numPr>
          <w:ilvl w:val="0"/>
          <w:numId w:val="0"/>
        </w:numPr>
        <w:rPr>
          <w:lang w:val="fr-FR"/>
        </w:rPr>
      </w:pPr>
    </w:p>
    <w:p w14:paraId="77844308" w14:textId="2FA7E562" w:rsidR="004F19EE" w:rsidRPr="00280D2D" w:rsidRDefault="008C2A58" w:rsidP="008C2A58">
      <w:pPr>
        <w:pStyle w:val="OUPLegalParagraph11"/>
      </w:pPr>
      <w:bookmarkStart w:id="6" w:name="_Ref518989486"/>
      <w:r w:rsidRPr="00280D2D">
        <w:t>In the case of any conflict or ambiguity between</w:t>
      </w:r>
      <w:r w:rsidR="004F19EE" w:rsidRPr="00280D2D">
        <w:t>:</w:t>
      </w:r>
      <w:bookmarkEnd w:id="6"/>
    </w:p>
    <w:p w14:paraId="5717BD70" w14:textId="44CB4D8D" w:rsidR="00B4567A" w:rsidRPr="00280D2D" w:rsidRDefault="00B4567A" w:rsidP="00B4567A">
      <w:pPr>
        <w:pStyle w:val="OUPLegalParagraph11"/>
        <w:numPr>
          <w:ilvl w:val="0"/>
          <w:numId w:val="0"/>
        </w:numPr>
        <w:ind w:left="567"/>
        <w:rPr>
          <w:lang w:val="fr-FR"/>
        </w:rPr>
      </w:pPr>
      <w:r w:rsidRPr="00280D2D">
        <w:rPr>
          <w:lang w:val="fr-FR"/>
        </w:rPr>
        <w:t>En cas de conflit ou d'ambiguïté entre :</w:t>
      </w:r>
    </w:p>
    <w:p w14:paraId="77844309" w14:textId="77777777" w:rsidR="004F19EE" w:rsidRPr="00280D2D" w:rsidRDefault="004F19EE" w:rsidP="005D2FEC">
      <w:pPr>
        <w:pStyle w:val="OUPLegalParagraph11"/>
        <w:numPr>
          <w:ilvl w:val="0"/>
          <w:numId w:val="0"/>
        </w:numPr>
        <w:ind w:left="567"/>
        <w:rPr>
          <w:lang w:val="fr-FR"/>
        </w:rPr>
      </w:pPr>
    </w:p>
    <w:p w14:paraId="7784430A" w14:textId="31D5539B" w:rsidR="008C2A58" w:rsidRPr="00280D2D" w:rsidRDefault="008C2A58" w:rsidP="005D2FEC">
      <w:pPr>
        <w:pStyle w:val="OUPLegalParagraph111"/>
        <w:numPr>
          <w:ilvl w:val="2"/>
          <w:numId w:val="12"/>
        </w:numPr>
      </w:pPr>
      <w:r w:rsidRPr="00280D2D">
        <w:t xml:space="preserve">the </w:t>
      </w:r>
      <w:r w:rsidR="00E8365A" w:rsidRPr="00280D2D">
        <w:t>Permitted Use</w:t>
      </w:r>
      <w:r w:rsidRPr="00280D2D">
        <w:t xml:space="preserve"> specified in this </w:t>
      </w:r>
      <w:r w:rsidR="00316D61" w:rsidRPr="00280D2D">
        <w:t>Clause</w:t>
      </w:r>
      <w:r w:rsidRPr="00280D2D">
        <w:t xml:space="preserve"> </w:t>
      </w:r>
      <w:r w:rsidR="00836190" w:rsidRPr="00280D2D">
        <w:rPr>
          <w:lang w:val="fr-FR"/>
        </w:rPr>
        <w:fldChar w:fldCharType="begin"/>
      </w:r>
      <w:r w:rsidR="00836190" w:rsidRPr="00280D2D">
        <w:instrText xml:space="preserve"> REF _Ref518988700 \r \h </w:instrText>
      </w:r>
      <w:r w:rsidR="00280D2D">
        <w:rPr>
          <w:lang w:val="fr-FR"/>
        </w:rPr>
        <w:instrText xml:space="preserve"> \* MERGEFORMAT </w:instrText>
      </w:r>
      <w:r w:rsidR="00836190" w:rsidRPr="00280D2D">
        <w:rPr>
          <w:lang w:val="fr-FR"/>
        </w:rPr>
      </w:r>
      <w:r w:rsidR="00836190" w:rsidRPr="00280D2D">
        <w:rPr>
          <w:lang w:val="fr-FR"/>
        </w:rPr>
        <w:fldChar w:fldCharType="separate"/>
      </w:r>
      <w:r w:rsidR="0031639C" w:rsidRPr="00280D2D">
        <w:t>2</w:t>
      </w:r>
      <w:r w:rsidR="00836190" w:rsidRPr="00280D2D">
        <w:rPr>
          <w:lang w:val="fr-FR"/>
        </w:rPr>
        <w:fldChar w:fldCharType="end"/>
      </w:r>
      <w:r w:rsidRPr="00280D2D">
        <w:t xml:space="preserve"> and the </w:t>
      </w:r>
      <w:r w:rsidR="00E8365A" w:rsidRPr="00280D2D">
        <w:t>Permitted Use</w:t>
      </w:r>
      <w:r w:rsidRPr="00280D2D">
        <w:t xml:space="preserve"> specified in the Legal Notice for any </w:t>
      </w:r>
      <w:r w:rsidR="00F00A4D" w:rsidRPr="00280D2D">
        <w:t>Publication</w:t>
      </w:r>
      <w:r w:rsidRPr="00280D2D">
        <w:t>, th</w:t>
      </w:r>
      <w:r w:rsidR="003C037C" w:rsidRPr="00280D2D">
        <w:t xml:space="preserve">is Clause </w:t>
      </w:r>
      <w:r w:rsidR="00836190" w:rsidRPr="00280D2D">
        <w:rPr>
          <w:lang w:val="fr-FR"/>
        </w:rPr>
        <w:fldChar w:fldCharType="begin"/>
      </w:r>
      <w:r w:rsidR="00836190" w:rsidRPr="00280D2D">
        <w:instrText xml:space="preserve"> REF _Ref518988700 \r \h </w:instrText>
      </w:r>
      <w:r w:rsidR="00280D2D">
        <w:rPr>
          <w:lang w:val="fr-FR"/>
        </w:rPr>
        <w:instrText xml:space="preserve"> \* MERGEFORMAT </w:instrText>
      </w:r>
      <w:r w:rsidR="00836190" w:rsidRPr="00280D2D">
        <w:rPr>
          <w:lang w:val="fr-FR"/>
        </w:rPr>
      </w:r>
      <w:r w:rsidR="00836190" w:rsidRPr="00280D2D">
        <w:rPr>
          <w:lang w:val="fr-FR"/>
        </w:rPr>
        <w:fldChar w:fldCharType="separate"/>
      </w:r>
      <w:r w:rsidR="0031639C" w:rsidRPr="00280D2D">
        <w:t>2</w:t>
      </w:r>
      <w:r w:rsidR="00836190" w:rsidRPr="00280D2D">
        <w:rPr>
          <w:lang w:val="fr-FR"/>
        </w:rPr>
        <w:fldChar w:fldCharType="end"/>
      </w:r>
      <w:r w:rsidRPr="00280D2D">
        <w:t xml:space="preserve"> </w:t>
      </w:r>
      <w:r w:rsidR="008149ED" w:rsidRPr="00280D2D">
        <w:t>will</w:t>
      </w:r>
      <w:r w:rsidRPr="00280D2D">
        <w:t xml:space="preserve"> take precedence in respect of</w:t>
      </w:r>
      <w:r w:rsidR="004F19EE" w:rsidRPr="00280D2D">
        <w:t xml:space="preserve"> that </w:t>
      </w:r>
      <w:r w:rsidR="00F00A4D" w:rsidRPr="00280D2D">
        <w:t>Publication</w:t>
      </w:r>
      <w:r w:rsidR="004F19EE" w:rsidRPr="00280D2D">
        <w:t>;</w:t>
      </w:r>
      <w:r w:rsidR="00762C24" w:rsidRPr="00280D2D">
        <w:t xml:space="preserve"> </w:t>
      </w:r>
    </w:p>
    <w:p w14:paraId="2506FFE1" w14:textId="1893139D" w:rsidR="00B4567A" w:rsidRPr="00280D2D" w:rsidRDefault="00B4567A" w:rsidP="00B4567A">
      <w:pPr>
        <w:pStyle w:val="OUPLegalParagraph111"/>
        <w:numPr>
          <w:ilvl w:val="0"/>
          <w:numId w:val="0"/>
        </w:numPr>
        <w:ind w:left="1134"/>
        <w:rPr>
          <w:lang w:val="fr-FR"/>
        </w:rPr>
      </w:pPr>
      <w:r w:rsidRPr="00280D2D">
        <w:rPr>
          <w:lang w:val="fr-FR"/>
        </w:rPr>
        <w:t>les Droits d'utilisation spécifiés dans cette Clause 2 et les Droits d'utilisation spécifiés dans l'Avis juridique portant sur l'Œuvre sous licence, la Clause 2 prévaut en ce qui concerne cette Œuvre sous licence ;</w:t>
      </w:r>
    </w:p>
    <w:p w14:paraId="7784430B" w14:textId="77777777" w:rsidR="004F19EE" w:rsidRPr="00280D2D" w:rsidRDefault="004F19EE" w:rsidP="005D2FEC">
      <w:pPr>
        <w:pStyle w:val="OUPLegalParagraph111"/>
        <w:numPr>
          <w:ilvl w:val="0"/>
          <w:numId w:val="0"/>
        </w:numPr>
        <w:ind w:left="1134"/>
        <w:rPr>
          <w:lang w:val="fr-FR"/>
        </w:rPr>
      </w:pPr>
    </w:p>
    <w:p w14:paraId="7784430C" w14:textId="6CF30945" w:rsidR="00D025AC" w:rsidRPr="00280D2D" w:rsidRDefault="004F19EE" w:rsidP="005D2FEC">
      <w:pPr>
        <w:pStyle w:val="OUPLegalParagraph111"/>
        <w:numPr>
          <w:ilvl w:val="2"/>
          <w:numId w:val="12"/>
        </w:numPr>
      </w:pPr>
      <w:r w:rsidRPr="00280D2D">
        <w:t xml:space="preserve">the </w:t>
      </w:r>
      <w:r w:rsidR="00E8365A" w:rsidRPr="00280D2D">
        <w:t>Permitted Use</w:t>
      </w:r>
      <w:r w:rsidRPr="00280D2D">
        <w:t xml:space="preserve"> and the </w:t>
      </w:r>
      <w:r w:rsidR="00585452" w:rsidRPr="00280D2D">
        <w:t xml:space="preserve">Content-Specific </w:t>
      </w:r>
      <w:r w:rsidRPr="00280D2D">
        <w:t xml:space="preserve">Terms for any portion of any </w:t>
      </w:r>
      <w:r w:rsidR="00F00A4D" w:rsidRPr="00280D2D">
        <w:t>Publication</w:t>
      </w:r>
      <w:r w:rsidRPr="00280D2D">
        <w:t xml:space="preserve">, the </w:t>
      </w:r>
      <w:r w:rsidR="00585452" w:rsidRPr="00280D2D">
        <w:t xml:space="preserve">Content-Specific </w:t>
      </w:r>
      <w:r w:rsidRPr="00280D2D">
        <w:t xml:space="preserve">Terms </w:t>
      </w:r>
      <w:r w:rsidR="008149ED" w:rsidRPr="00280D2D">
        <w:t>will</w:t>
      </w:r>
      <w:r w:rsidRPr="00280D2D">
        <w:t xml:space="preserve"> take precedence in relation to that portion of the </w:t>
      </w:r>
      <w:r w:rsidR="00F00A4D" w:rsidRPr="00280D2D">
        <w:t>Publication</w:t>
      </w:r>
      <w:r w:rsidRPr="00280D2D">
        <w:t>.</w:t>
      </w:r>
    </w:p>
    <w:p w14:paraId="42B79D2B" w14:textId="19155344" w:rsidR="00B4567A" w:rsidRPr="00280D2D" w:rsidRDefault="00B4567A" w:rsidP="00B4567A">
      <w:pPr>
        <w:pStyle w:val="OUPLegalParagraph111"/>
        <w:numPr>
          <w:ilvl w:val="0"/>
          <w:numId w:val="0"/>
        </w:numPr>
        <w:ind w:left="1134"/>
        <w:rPr>
          <w:lang w:val="fr-FR"/>
        </w:rPr>
      </w:pPr>
      <w:r w:rsidRPr="00280D2D">
        <w:rPr>
          <w:lang w:val="fr-FR"/>
        </w:rPr>
        <w:t>les Droits d'utilisation et les Conditions de licence spécifiques au contenu relatives à toute partie de toute Œuvre sous licence, les Conditions de licence spécifiques au contenu prévalent en ce qui concerne cette partie de l'Œuvre sous licence.</w:t>
      </w:r>
    </w:p>
    <w:p w14:paraId="7784430D" w14:textId="77777777" w:rsidR="00742A89" w:rsidRPr="00280D2D" w:rsidRDefault="00742A89" w:rsidP="001326BB">
      <w:pPr>
        <w:pStyle w:val="Paragraphedeliste"/>
        <w:rPr>
          <w:lang w:val="fr-FR"/>
        </w:rPr>
      </w:pPr>
    </w:p>
    <w:p w14:paraId="7784430E" w14:textId="29CF2686" w:rsidR="002A4A94" w:rsidRPr="00280D2D" w:rsidRDefault="00C26B8F" w:rsidP="002A4A94">
      <w:pPr>
        <w:pStyle w:val="OUPLegalHeading1"/>
        <w:rPr>
          <w:lang w:val="fr-FR"/>
        </w:rPr>
      </w:pPr>
      <w:bookmarkStart w:id="7" w:name="_Ref518989543"/>
      <w:r w:rsidRPr="00280D2D">
        <w:rPr>
          <w:b/>
          <w:lang w:val="fr-FR"/>
        </w:rPr>
        <w:t xml:space="preserve">ACCESS AND </w:t>
      </w:r>
      <w:r w:rsidR="00B418B7" w:rsidRPr="00280D2D">
        <w:rPr>
          <w:b/>
          <w:lang w:val="fr-FR"/>
        </w:rPr>
        <w:t>SECURITY</w:t>
      </w:r>
      <w:bookmarkEnd w:id="7"/>
      <w:r w:rsidR="00B418B7" w:rsidRPr="00280D2D">
        <w:rPr>
          <w:b/>
          <w:lang w:val="fr-FR"/>
        </w:rPr>
        <w:t xml:space="preserve"> </w:t>
      </w:r>
      <w:r w:rsidR="002A4A94" w:rsidRPr="00280D2D">
        <w:rPr>
          <w:lang w:val="fr-FR"/>
        </w:rPr>
        <w:br/>
      </w:r>
      <w:r w:rsidR="001F3D6D" w:rsidRPr="00280D2D">
        <w:rPr>
          <w:b/>
          <w:bCs/>
          <w:lang w:val="fr-FR"/>
        </w:rPr>
        <w:t>ACC</w:t>
      </w:r>
      <w:r w:rsidR="005532B8" w:rsidRPr="00280D2D">
        <w:rPr>
          <w:b/>
          <w:bCs/>
          <w:lang w:val="fr-FR"/>
        </w:rPr>
        <w:t>È</w:t>
      </w:r>
      <w:r w:rsidR="001F3D6D" w:rsidRPr="00280D2D">
        <w:rPr>
          <w:b/>
          <w:bCs/>
          <w:lang w:val="fr-FR"/>
        </w:rPr>
        <w:t>S ET S</w:t>
      </w:r>
      <w:r w:rsidR="005532B8" w:rsidRPr="00280D2D">
        <w:rPr>
          <w:b/>
          <w:bCs/>
          <w:lang w:val="fr-FR"/>
        </w:rPr>
        <w:t>É</w:t>
      </w:r>
      <w:r w:rsidR="001F3D6D" w:rsidRPr="00280D2D">
        <w:rPr>
          <w:b/>
          <w:bCs/>
          <w:lang w:val="fr-FR"/>
        </w:rPr>
        <w:t>CURIT</w:t>
      </w:r>
      <w:r w:rsidR="005532B8" w:rsidRPr="00280D2D">
        <w:rPr>
          <w:b/>
          <w:bCs/>
          <w:lang w:val="fr-FR"/>
        </w:rPr>
        <w:t>É</w:t>
      </w:r>
      <w:r w:rsidR="001F3D6D" w:rsidRPr="00280D2D">
        <w:rPr>
          <w:lang w:val="fr-FR"/>
        </w:rPr>
        <w:t xml:space="preserve"> </w:t>
      </w:r>
    </w:p>
    <w:p w14:paraId="7784430F" w14:textId="14B5C310" w:rsidR="000C5A2F" w:rsidRPr="00280D2D" w:rsidRDefault="000C5A2F" w:rsidP="002A4A94">
      <w:pPr>
        <w:pStyle w:val="OUPLegalParagraph11"/>
      </w:pPr>
      <w:bookmarkStart w:id="8" w:name="_Ref518990231"/>
      <w:r w:rsidRPr="00280D2D">
        <w:t>If the Publisher is hosting the Publications:</w:t>
      </w:r>
    </w:p>
    <w:p w14:paraId="1C08F7EF" w14:textId="4E639F8A" w:rsidR="00D66D2B" w:rsidRPr="00280D2D" w:rsidRDefault="00D66D2B" w:rsidP="00D66D2B">
      <w:pPr>
        <w:pStyle w:val="OUPLegalParagraph11"/>
        <w:numPr>
          <w:ilvl w:val="0"/>
          <w:numId w:val="0"/>
        </w:numPr>
        <w:ind w:left="567"/>
        <w:rPr>
          <w:lang w:val="fr-FR"/>
        </w:rPr>
      </w:pPr>
      <w:r w:rsidRPr="00280D2D">
        <w:rPr>
          <w:lang w:val="fr-FR"/>
        </w:rPr>
        <w:t xml:space="preserve">Si </w:t>
      </w:r>
      <w:r w:rsidR="00FF7FF4" w:rsidRPr="00280D2D">
        <w:rPr>
          <w:lang w:val="fr-FR"/>
        </w:rPr>
        <w:t>l’</w:t>
      </w:r>
      <w:r w:rsidR="00781F37" w:rsidRPr="00280D2D">
        <w:rPr>
          <w:lang w:val="fr-FR"/>
        </w:rPr>
        <w:t>Éditeur</w:t>
      </w:r>
      <w:r w:rsidRPr="00280D2D">
        <w:rPr>
          <w:lang w:val="fr-FR"/>
        </w:rPr>
        <w:t xml:space="preserve"> héberge les Œuvres sous licence,</w:t>
      </w:r>
    </w:p>
    <w:p w14:paraId="77844310" w14:textId="77777777" w:rsidR="000C5A2F" w:rsidRPr="00280D2D" w:rsidRDefault="000C5A2F" w:rsidP="000C5A2F">
      <w:pPr>
        <w:pStyle w:val="OUPLegalParagraph11"/>
        <w:numPr>
          <w:ilvl w:val="0"/>
          <w:numId w:val="0"/>
        </w:numPr>
        <w:ind w:left="567"/>
        <w:rPr>
          <w:lang w:val="fr-FR"/>
        </w:rPr>
      </w:pPr>
    </w:p>
    <w:p w14:paraId="77844311" w14:textId="78F99383" w:rsidR="000C5A2F" w:rsidRPr="00280D2D" w:rsidRDefault="000C5A2F" w:rsidP="000C5A2F">
      <w:pPr>
        <w:pStyle w:val="OUPLegalParagraph111"/>
        <w:numPr>
          <w:ilvl w:val="2"/>
          <w:numId w:val="33"/>
        </w:numPr>
      </w:pPr>
      <w:r w:rsidRPr="00280D2D">
        <w:t>in order to provide access to Journals, t</w:t>
      </w:r>
      <w:r w:rsidR="00C26B8F" w:rsidRPr="00280D2D">
        <w:t xml:space="preserve">he Publisher shall provide the Customer with </w:t>
      </w:r>
      <w:r w:rsidRPr="00280D2D">
        <w:t xml:space="preserve">a customer number as necessary </w:t>
      </w:r>
      <w:r w:rsidR="00C26B8F" w:rsidRPr="00280D2D">
        <w:t xml:space="preserve">to enable the Customer to set up and activate the Customer’s online access to the </w:t>
      </w:r>
      <w:r w:rsidRPr="00280D2D">
        <w:t>Journals; and</w:t>
      </w:r>
    </w:p>
    <w:p w14:paraId="199D0DAA" w14:textId="6FADD330" w:rsidR="00A25CD1" w:rsidRPr="00280D2D" w:rsidRDefault="00A25CD1" w:rsidP="00A25CD1">
      <w:pPr>
        <w:pStyle w:val="OUPLegalParagraph111"/>
        <w:numPr>
          <w:ilvl w:val="0"/>
          <w:numId w:val="0"/>
        </w:numPr>
        <w:ind w:left="1134"/>
        <w:rPr>
          <w:lang w:val="fr-FR"/>
        </w:rPr>
      </w:pPr>
      <w:r w:rsidRPr="00280D2D">
        <w:rPr>
          <w:lang w:val="fr-FR"/>
        </w:rPr>
        <w:t>Afin de fournir au Client l’acc</w:t>
      </w:r>
      <w:r w:rsidR="005532B8" w:rsidRPr="00280D2D">
        <w:rPr>
          <w:lang w:val="fr-FR"/>
        </w:rPr>
        <w:t>è</w:t>
      </w:r>
      <w:r w:rsidRPr="00280D2D">
        <w:rPr>
          <w:lang w:val="fr-FR"/>
        </w:rPr>
        <w:t>s aux Revues, l’</w:t>
      </w:r>
      <w:r w:rsidR="005829AC" w:rsidRPr="00280D2D">
        <w:rPr>
          <w:lang w:val="fr-FR"/>
        </w:rPr>
        <w:t>É</w:t>
      </w:r>
      <w:r w:rsidRPr="00280D2D">
        <w:rPr>
          <w:lang w:val="fr-FR"/>
        </w:rPr>
        <w:t xml:space="preserve">diteur </w:t>
      </w:r>
      <w:r w:rsidR="00FF7FF4" w:rsidRPr="00280D2D">
        <w:rPr>
          <w:lang w:val="fr-FR"/>
        </w:rPr>
        <w:t xml:space="preserve">attribuera </w:t>
      </w:r>
      <w:r w:rsidR="008E2543" w:rsidRPr="00280D2D">
        <w:rPr>
          <w:bCs/>
          <w:lang w:val="fr-FR"/>
        </w:rPr>
        <w:t>à</w:t>
      </w:r>
      <w:r w:rsidRPr="00280D2D">
        <w:rPr>
          <w:lang w:val="fr-FR"/>
        </w:rPr>
        <w:t xml:space="preserve"> celui-ci un num</w:t>
      </w:r>
      <w:r w:rsidR="005829AC" w:rsidRPr="00280D2D">
        <w:rPr>
          <w:lang w:val="fr-FR"/>
        </w:rPr>
        <w:t>é</w:t>
      </w:r>
      <w:r w:rsidRPr="00280D2D">
        <w:rPr>
          <w:lang w:val="fr-FR"/>
        </w:rPr>
        <w:t xml:space="preserve">ro Client tel que </w:t>
      </w:r>
      <w:r w:rsidR="00FF7FF4" w:rsidRPr="00280D2D">
        <w:rPr>
          <w:lang w:val="fr-FR"/>
        </w:rPr>
        <w:t>nécessaire</w:t>
      </w:r>
      <w:r w:rsidRPr="00280D2D">
        <w:rPr>
          <w:lang w:val="fr-FR"/>
        </w:rPr>
        <w:t xml:space="preserve"> afin de permettre au Client d’</w:t>
      </w:r>
      <w:r w:rsidR="005829AC" w:rsidRPr="00280D2D">
        <w:rPr>
          <w:lang w:val="fr-FR"/>
        </w:rPr>
        <w:t>é</w:t>
      </w:r>
      <w:r w:rsidRPr="00280D2D">
        <w:rPr>
          <w:lang w:val="fr-FR"/>
        </w:rPr>
        <w:t>tablir et d’activer son acc</w:t>
      </w:r>
      <w:r w:rsidR="005532B8" w:rsidRPr="00280D2D">
        <w:rPr>
          <w:lang w:val="fr-FR"/>
        </w:rPr>
        <w:t>è</w:t>
      </w:r>
      <w:r w:rsidRPr="00280D2D">
        <w:rPr>
          <w:lang w:val="fr-FR"/>
        </w:rPr>
        <w:t>s aux Revues en ligne</w:t>
      </w:r>
      <w:r w:rsidR="00FF7FF4" w:rsidRPr="00280D2D">
        <w:rPr>
          <w:lang w:val="fr-FR"/>
        </w:rPr>
        <w:t xml:space="preserve"> </w:t>
      </w:r>
      <w:r w:rsidRPr="00280D2D">
        <w:rPr>
          <w:lang w:val="fr-FR"/>
        </w:rPr>
        <w:t>; et</w:t>
      </w:r>
    </w:p>
    <w:p w14:paraId="77844312" w14:textId="77777777" w:rsidR="000C5A2F" w:rsidRPr="00280D2D" w:rsidRDefault="000C5A2F" w:rsidP="000C5A2F">
      <w:pPr>
        <w:pStyle w:val="OUPLegalParagraph111"/>
        <w:numPr>
          <w:ilvl w:val="0"/>
          <w:numId w:val="0"/>
        </w:numPr>
        <w:ind w:left="1134"/>
        <w:rPr>
          <w:lang w:val="fr-FR"/>
        </w:rPr>
      </w:pPr>
    </w:p>
    <w:p w14:paraId="77844313" w14:textId="3AE9E931" w:rsidR="00B671D4" w:rsidRPr="00280D2D" w:rsidRDefault="000C5A2F" w:rsidP="000C5A2F">
      <w:pPr>
        <w:pStyle w:val="OUPLegalParagraph111"/>
      </w:pPr>
      <w:r w:rsidRPr="00280D2D">
        <w:t xml:space="preserve">in order to provide access to Online Products, </w:t>
      </w:r>
      <w:r w:rsidR="00CF7CB5" w:rsidRPr="00280D2D">
        <w:t xml:space="preserve">the </w:t>
      </w:r>
      <w:r w:rsidR="00F00A4D" w:rsidRPr="00280D2D">
        <w:t>Customer</w:t>
      </w:r>
      <w:r w:rsidR="002A4A94" w:rsidRPr="00280D2D">
        <w:t xml:space="preserve"> </w:t>
      </w:r>
      <w:r w:rsidR="004343ED" w:rsidRPr="00280D2D">
        <w:t>shall provide, in the manner requ</w:t>
      </w:r>
      <w:r w:rsidR="002B22DD" w:rsidRPr="00280D2D">
        <w:t>este</w:t>
      </w:r>
      <w:r w:rsidR="004343ED" w:rsidRPr="00280D2D">
        <w:t>d by the Publisher (which may include entering information in an online registration system)</w:t>
      </w:r>
      <w:r w:rsidR="00A42FBA" w:rsidRPr="00280D2D">
        <w:t>,</w:t>
      </w:r>
      <w:r w:rsidR="004343ED" w:rsidRPr="00280D2D">
        <w:t xml:space="preserve"> with </w:t>
      </w:r>
      <w:r w:rsidR="002B22DD" w:rsidRPr="00280D2D">
        <w:t>the</w:t>
      </w:r>
      <w:r w:rsidR="00A42FBA" w:rsidRPr="00280D2D">
        <w:t xml:space="preserve"> </w:t>
      </w:r>
      <w:r w:rsidR="004343ED" w:rsidRPr="00280D2D">
        <w:t xml:space="preserve">information </w:t>
      </w:r>
      <w:r w:rsidR="002B22DD" w:rsidRPr="00280D2D">
        <w:t>needed</w:t>
      </w:r>
      <w:r w:rsidR="00A42FBA" w:rsidRPr="00280D2D">
        <w:t xml:space="preserve"> </w:t>
      </w:r>
      <w:r w:rsidR="004343ED" w:rsidRPr="00280D2D">
        <w:t xml:space="preserve">to activate and maintain access to the </w:t>
      </w:r>
      <w:r w:rsidR="00B671D4" w:rsidRPr="00280D2D">
        <w:t>Online Products</w:t>
      </w:r>
      <w:r w:rsidR="004343ED" w:rsidRPr="00280D2D">
        <w:t xml:space="preserve">, including prompt </w:t>
      </w:r>
      <w:r w:rsidR="00A42FBA" w:rsidRPr="00280D2D">
        <w:t>reporting</w:t>
      </w:r>
      <w:r w:rsidR="004343ED" w:rsidRPr="00280D2D">
        <w:t xml:space="preserve"> of any additions, deletions or other alterations to the information supplied.</w:t>
      </w:r>
      <w:r w:rsidR="00585527" w:rsidRPr="00280D2D">
        <w:t xml:space="preserve"> </w:t>
      </w:r>
      <w:r w:rsidR="004343ED" w:rsidRPr="00280D2D">
        <w:t xml:space="preserve">Delay in provision of such information will not affect the commencement date of this Agreement, </w:t>
      </w:r>
      <w:r w:rsidR="00A42FBA" w:rsidRPr="00280D2D">
        <w:t>n</w:t>
      </w:r>
      <w:r w:rsidR="004343ED" w:rsidRPr="00280D2D">
        <w:t xml:space="preserve">or the Publication Term of any Publication. </w:t>
      </w:r>
    </w:p>
    <w:p w14:paraId="2A10606D" w14:textId="23453FB3" w:rsidR="00A25CD1" w:rsidRPr="00280D2D" w:rsidRDefault="001128C9" w:rsidP="00243FEC">
      <w:pPr>
        <w:pStyle w:val="OUPLegalParagraph111"/>
        <w:numPr>
          <w:ilvl w:val="0"/>
          <w:numId w:val="0"/>
        </w:numPr>
        <w:ind w:left="1134"/>
        <w:rPr>
          <w:lang w:val="fr-FR"/>
        </w:rPr>
      </w:pPr>
      <w:r w:rsidRPr="00280D2D">
        <w:rPr>
          <w:lang w:val="fr-FR"/>
        </w:rPr>
        <w:t>Afin que l’</w:t>
      </w:r>
      <w:r w:rsidR="005829AC" w:rsidRPr="00280D2D">
        <w:rPr>
          <w:lang w:val="fr-FR"/>
        </w:rPr>
        <w:t>É</w:t>
      </w:r>
      <w:r w:rsidRPr="00280D2D">
        <w:rPr>
          <w:lang w:val="fr-FR"/>
        </w:rPr>
        <w:t>diteur puisse fournir au Client l’acc</w:t>
      </w:r>
      <w:r w:rsidR="005532B8" w:rsidRPr="00280D2D">
        <w:rPr>
          <w:lang w:val="fr-FR"/>
        </w:rPr>
        <w:t>è</w:t>
      </w:r>
      <w:r w:rsidRPr="00280D2D">
        <w:rPr>
          <w:lang w:val="fr-FR"/>
        </w:rPr>
        <w:t xml:space="preserve">s aux Produits en </w:t>
      </w:r>
      <w:r w:rsidR="00921E58" w:rsidRPr="00280D2D">
        <w:rPr>
          <w:lang w:val="fr-FR"/>
        </w:rPr>
        <w:t>ligne</w:t>
      </w:r>
      <w:r w:rsidRPr="00280D2D">
        <w:rPr>
          <w:lang w:val="fr-FR"/>
        </w:rPr>
        <w:t xml:space="preserve">, celui-ci </w:t>
      </w:r>
      <w:r w:rsidR="00921E58" w:rsidRPr="00280D2D">
        <w:rPr>
          <w:lang w:val="fr-FR"/>
        </w:rPr>
        <w:t xml:space="preserve">communiquera </w:t>
      </w:r>
      <w:r w:rsidRPr="00280D2D">
        <w:rPr>
          <w:lang w:val="fr-FR"/>
        </w:rPr>
        <w:t xml:space="preserve">les informations </w:t>
      </w:r>
      <w:r w:rsidR="00921E58" w:rsidRPr="00280D2D">
        <w:rPr>
          <w:lang w:val="fr-FR"/>
        </w:rPr>
        <w:t xml:space="preserve">nécessaires </w:t>
      </w:r>
      <w:r w:rsidR="008E2543" w:rsidRPr="00280D2D">
        <w:rPr>
          <w:bCs/>
          <w:lang w:val="fr-FR"/>
        </w:rPr>
        <w:t>à</w:t>
      </w:r>
      <w:r w:rsidRPr="00280D2D">
        <w:rPr>
          <w:lang w:val="fr-FR"/>
        </w:rPr>
        <w:t xml:space="preserve"> l’obtention et au maintien de l’acc</w:t>
      </w:r>
      <w:r w:rsidR="005532B8" w:rsidRPr="00280D2D">
        <w:rPr>
          <w:lang w:val="fr-FR"/>
        </w:rPr>
        <w:t>è</w:t>
      </w:r>
      <w:r w:rsidRPr="00280D2D">
        <w:rPr>
          <w:lang w:val="fr-FR"/>
        </w:rPr>
        <w:t xml:space="preserve">s aux Produits en Ligne </w:t>
      </w:r>
      <w:r w:rsidR="008E2543" w:rsidRPr="00280D2D">
        <w:rPr>
          <w:bCs/>
          <w:lang w:val="fr-FR"/>
        </w:rPr>
        <w:t>à</w:t>
      </w:r>
      <w:r w:rsidRPr="00280D2D">
        <w:rPr>
          <w:lang w:val="fr-FR"/>
        </w:rPr>
        <w:t xml:space="preserve"> l’</w:t>
      </w:r>
      <w:r w:rsidR="005B534C" w:rsidRPr="00280D2D">
        <w:rPr>
          <w:lang w:val="fr-FR"/>
        </w:rPr>
        <w:t>É</w:t>
      </w:r>
      <w:r w:rsidRPr="00280D2D">
        <w:rPr>
          <w:lang w:val="fr-FR"/>
        </w:rPr>
        <w:t>diteur, selon le format que ce dernier exigera (ce qui pourrait inclure l’entrée de donn</w:t>
      </w:r>
      <w:r w:rsidR="005829AC" w:rsidRPr="00280D2D">
        <w:rPr>
          <w:lang w:val="fr-FR"/>
        </w:rPr>
        <w:t>é</w:t>
      </w:r>
      <w:r w:rsidRPr="00280D2D">
        <w:rPr>
          <w:lang w:val="fr-FR"/>
        </w:rPr>
        <w:t>es dans un syst</w:t>
      </w:r>
      <w:r w:rsidR="00CF73CC" w:rsidRPr="00280D2D">
        <w:rPr>
          <w:lang w:val="fr-FR"/>
        </w:rPr>
        <w:t>è</w:t>
      </w:r>
      <w:r w:rsidRPr="00280D2D">
        <w:rPr>
          <w:lang w:val="fr-FR"/>
        </w:rPr>
        <w:t>me d’enregistrement en ligne), y compris un signalement rapide de tout ajout, retrait ou autre modification des informations pr</w:t>
      </w:r>
      <w:r w:rsidR="005829AC" w:rsidRPr="00280D2D">
        <w:rPr>
          <w:lang w:val="fr-FR"/>
        </w:rPr>
        <w:t>é</w:t>
      </w:r>
      <w:r w:rsidRPr="00280D2D">
        <w:rPr>
          <w:lang w:val="fr-FR"/>
        </w:rPr>
        <w:t xml:space="preserve">alablement fournies. </w:t>
      </w:r>
      <w:r w:rsidR="00921E58" w:rsidRPr="00280D2D">
        <w:rPr>
          <w:lang w:val="fr-FR"/>
        </w:rPr>
        <w:t xml:space="preserve">Un retard quelconque </w:t>
      </w:r>
      <w:r w:rsidRPr="00280D2D">
        <w:rPr>
          <w:lang w:val="fr-FR"/>
        </w:rPr>
        <w:t xml:space="preserve">dans la </w:t>
      </w:r>
      <w:r w:rsidR="00921E58" w:rsidRPr="00280D2D">
        <w:rPr>
          <w:lang w:val="fr-FR"/>
        </w:rPr>
        <w:t xml:space="preserve">communication de ces </w:t>
      </w:r>
      <w:r w:rsidRPr="00280D2D">
        <w:rPr>
          <w:lang w:val="fr-FR"/>
        </w:rPr>
        <w:t>information</w:t>
      </w:r>
      <w:r w:rsidR="00921E58" w:rsidRPr="00280D2D">
        <w:rPr>
          <w:lang w:val="fr-FR"/>
        </w:rPr>
        <w:t>s</w:t>
      </w:r>
      <w:r w:rsidRPr="00280D2D">
        <w:rPr>
          <w:lang w:val="fr-FR"/>
        </w:rPr>
        <w:t xml:space="preserve"> ne saurait affecter la date </w:t>
      </w:r>
      <w:r w:rsidR="00921E58" w:rsidRPr="00280D2D">
        <w:rPr>
          <w:lang w:val="fr-FR"/>
        </w:rPr>
        <w:t>d’entrée en vigueur</w:t>
      </w:r>
      <w:r w:rsidRPr="00280D2D">
        <w:rPr>
          <w:lang w:val="fr-FR"/>
        </w:rPr>
        <w:t xml:space="preserve"> du pr</w:t>
      </w:r>
      <w:r w:rsidR="005829AC" w:rsidRPr="00280D2D">
        <w:rPr>
          <w:lang w:val="fr-FR"/>
        </w:rPr>
        <w:t>é</w:t>
      </w:r>
      <w:r w:rsidRPr="00280D2D">
        <w:rPr>
          <w:lang w:val="fr-FR"/>
        </w:rPr>
        <w:t>sent accord ni l</w:t>
      </w:r>
      <w:r w:rsidR="003865B8" w:rsidRPr="00280D2D">
        <w:rPr>
          <w:lang w:val="fr-FR"/>
        </w:rPr>
        <w:t>a Dur</w:t>
      </w:r>
      <w:r w:rsidR="005829AC" w:rsidRPr="00280D2D">
        <w:rPr>
          <w:lang w:val="fr-FR"/>
        </w:rPr>
        <w:t>é</w:t>
      </w:r>
      <w:r w:rsidR="003865B8" w:rsidRPr="00280D2D">
        <w:rPr>
          <w:lang w:val="fr-FR"/>
        </w:rPr>
        <w:t xml:space="preserve">e </w:t>
      </w:r>
      <w:r w:rsidR="00E77FB5" w:rsidRPr="00280D2D">
        <w:rPr>
          <w:lang w:val="fr-FR"/>
        </w:rPr>
        <w:t>de publication d’une Œuvre sous licence.</w:t>
      </w:r>
    </w:p>
    <w:p w14:paraId="77844314" w14:textId="77777777" w:rsidR="00B671D4" w:rsidRPr="00280D2D" w:rsidRDefault="00B671D4" w:rsidP="0012443D">
      <w:pPr>
        <w:pStyle w:val="OUPLegalParagraph111"/>
        <w:numPr>
          <w:ilvl w:val="0"/>
          <w:numId w:val="0"/>
        </w:numPr>
        <w:ind w:left="1134"/>
        <w:rPr>
          <w:lang w:val="fr-FR"/>
        </w:rPr>
      </w:pPr>
    </w:p>
    <w:p w14:paraId="16646B48" w14:textId="77777777" w:rsidR="007536ED" w:rsidRPr="00280D2D" w:rsidRDefault="002A4A94" w:rsidP="00B671D4">
      <w:pPr>
        <w:pStyle w:val="OUPLegalParagraph11"/>
      </w:pPr>
      <w:r w:rsidRPr="00280D2D">
        <w:lastRenderedPageBreak/>
        <w:t xml:space="preserve">The </w:t>
      </w:r>
      <w:r w:rsidR="00F00A4D" w:rsidRPr="00280D2D">
        <w:t>Customer</w:t>
      </w:r>
      <w:r w:rsidRPr="00280D2D">
        <w:t xml:space="preserve"> will obtain </w:t>
      </w:r>
      <w:r w:rsidR="003D2391" w:rsidRPr="00280D2D">
        <w:t xml:space="preserve">and maintain during the term of this Agreement </w:t>
      </w:r>
      <w:r w:rsidRPr="00280D2D">
        <w:t>at its cost all telecommunications and other equipment and software</w:t>
      </w:r>
      <w:r w:rsidR="003D2391" w:rsidRPr="00280D2D">
        <w:t xml:space="preserve"> (including relevant licenses)</w:t>
      </w:r>
      <w:r w:rsidRPr="00280D2D">
        <w:t xml:space="preserve"> </w:t>
      </w:r>
      <w:r w:rsidR="003D2391" w:rsidRPr="00280D2D">
        <w:t>needed</w:t>
      </w:r>
      <w:r w:rsidRPr="00280D2D">
        <w:t xml:space="preserve"> to access the </w:t>
      </w:r>
      <w:r w:rsidR="00F00A4D" w:rsidRPr="00280D2D">
        <w:t>Publications</w:t>
      </w:r>
      <w:r w:rsidRPr="00280D2D">
        <w:t xml:space="preserve"> online via the </w:t>
      </w:r>
      <w:r w:rsidR="00F00A4D" w:rsidRPr="00280D2D">
        <w:t>Customer</w:t>
      </w:r>
      <w:r w:rsidRPr="00280D2D">
        <w:t>'s Secure Network.</w:t>
      </w:r>
      <w:bookmarkEnd w:id="8"/>
    </w:p>
    <w:p w14:paraId="77844315" w14:textId="55240EA6" w:rsidR="002A4A94" w:rsidRPr="00280D2D" w:rsidRDefault="007536ED" w:rsidP="007536ED">
      <w:pPr>
        <w:pStyle w:val="OUPLegalParagraph11"/>
        <w:numPr>
          <w:ilvl w:val="0"/>
          <w:numId w:val="0"/>
        </w:numPr>
        <w:ind w:left="567"/>
        <w:rPr>
          <w:lang w:val="fr-FR"/>
        </w:rPr>
      </w:pPr>
      <w:r w:rsidRPr="00280D2D">
        <w:rPr>
          <w:lang w:val="fr-FR"/>
        </w:rPr>
        <w:t>Au cours de la dur</w:t>
      </w:r>
      <w:r w:rsidR="005829AC" w:rsidRPr="00280D2D">
        <w:rPr>
          <w:lang w:val="fr-FR"/>
        </w:rPr>
        <w:t>é</w:t>
      </w:r>
      <w:r w:rsidRPr="00280D2D">
        <w:rPr>
          <w:lang w:val="fr-FR"/>
        </w:rPr>
        <w:t>e du pr</w:t>
      </w:r>
      <w:r w:rsidR="005829AC" w:rsidRPr="00280D2D">
        <w:rPr>
          <w:lang w:val="fr-FR"/>
        </w:rPr>
        <w:t>é</w:t>
      </w:r>
      <w:r w:rsidRPr="00280D2D">
        <w:rPr>
          <w:lang w:val="fr-FR"/>
        </w:rPr>
        <w:t xml:space="preserve">sent Accord, il </w:t>
      </w:r>
      <w:r w:rsidR="0010532B" w:rsidRPr="00280D2D">
        <w:rPr>
          <w:lang w:val="fr-FR"/>
        </w:rPr>
        <w:t>incombera</w:t>
      </w:r>
      <w:r w:rsidR="00660A63" w:rsidRPr="00280D2D">
        <w:rPr>
          <w:lang w:val="fr-FR"/>
        </w:rPr>
        <w:t xml:space="preserve"> </w:t>
      </w:r>
      <w:r w:rsidRPr="00280D2D">
        <w:rPr>
          <w:lang w:val="fr-FR"/>
        </w:rPr>
        <w:t xml:space="preserve">au Client de maintenir </w:t>
      </w:r>
      <w:r w:rsidR="008E2543" w:rsidRPr="00280D2D">
        <w:rPr>
          <w:bCs/>
          <w:lang w:val="fr-FR"/>
        </w:rPr>
        <w:t>à</w:t>
      </w:r>
      <w:r w:rsidRPr="00280D2D">
        <w:rPr>
          <w:lang w:val="fr-FR"/>
        </w:rPr>
        <w:t xml:space="preserve"> ses frais toutes t</w:t>
      </w:r>
      <w:r w:rsidR="005829AC" w:rsidRPr="00280D2D">
        <w:rPr>
          <w:lang w:val="fr-FR"/>
        </w:rPr>
        <w:t>é</w:t>
      </w:r>
      <w:r w:rsidRPr="00280D2D">
        <w:rPr>
          <w:lang w:val="fr-FR"/>
        </w:rPr>
        <w:t>l</w:t>
      </w:r>
      <w:r w:rsidR="005829AC" w:rsidRPr="00280D2D">
        <w:rPr>
          <w:lang w:val="fr-FR"/>
        </w:rPr>
        <w:t>é</w:t>
      </w:r>
      <w:r w:rsidRPr="00280D2D">
        <w:rPr>
          <w:lang w:val="fr-FR"/>
        </w:rPr>
        <w:t xml:space="preserve">communications et autres </w:t>
      </w:r>
      <w:r w:rsidR="00E77FB5" w:rsidRPr="00280D2D">
        <w:rPr>
          <w:lang w:val="fr-FR"/>
        </w:rPr>
        <w:t xml:space="preserve">équipements </w:t>
      </w:r>
      <w:r w:rsidRPr="00280D2D">
        <w:rPr>
          <w:lang w:val="fr-FR"/>
        </w:rPr>
        <w:t>et logiciels (y compris les licences aff</w:t>
      </w:r>
      <w:r w:rsidR="005829AC" w:rsidRPr="00280D2D">
        <w:rPr>
          <w:lang w:val="fr-FR"/>
        </w:rPr>
        <w:t>é</w:t>
      </w:r>
      <w:r w:rsidRPr="00280D2D">
        <w:rPr>
          <w:lang w:val="fr-FR"/>
        </w:rPr>
        <w:t xml:space="preserve">rentes) </w:t>
      </w:r>
      <w:r w:rsidR="00E77FB5" w:rsidRPr="00280D2D">
        <w:rPr>
          <w:lang w:val="fr-FR"/>
        </w:rPr>
        <w:t xml:space="preserve">nécessaires </w:t>
      </w:r>
      <w:r w:rsidR="008E2543" w:rsidRPr="00280D2D">
        <w:rPr>
          <w:bCs/>
          <w:lang w:val="fr-FR"/>
        </w:rPr>
        <w:t>à</w:t>
      </w:r>
      <w:r w:rsidRPr="00280D2D">
        <w:rPr>
          <w:lang w:val="fr-FR"/>
        </w:rPr>
        <w:t xml:space="preserve"> l’acc</w:t>
      </w:r>
      <w:r w:rsidR="00CF73CC" w:rsidRPr="00280D2D">
        <w:rPr>
          <w:lang w:val="fr-FR"/>
        </w:rPr>
        <w:t>è</w:t>
      </w:r>
      <w:r w:rsidRPr="00280D2D">
        <w:rPr>
          <w:lang w:val="fr-FR"/>
        </w:rPr>
        <w:t xml:space="preserve">s aux Publications en </w:t>
      </w:r>
      <w:r w:rsidR="00E77FB5" w:rsidRPr="00280D2D">
        <w:rPr>
          <w:lang w:val="fr-FR"/>
        </w:rPr>
        <w:t xml:space="preserve">ligne </w:t>
      </w:r>
      <w:r w:rsidRPr="00280D2D">
        <w:rPr>
          <w:lang w:val="fr-FR"/>
        </w:rPr>
        <w:t>par l’interm</w:t>
      </w:r>
      <w:r w:rsidR="005829AC" w:rsidRPr="00280D2D">
        <w:rPr>
          <w:lang w:val="fr-FR"/>
        </w:rPr>
        <w:t>é</w:t>
      </w:r>
      <w:r w:rsidRPr="00280D2D">
        <w:rPr>
          <w:lang w:val="fr-FR"/>
        </w:rPr>
        <w:t>diaire de son R</w:t>
      </w:r>
      <w:r w:rsidR="005829AC" w:rsidRPr="00280D2D">
        <w:rPr>
          <w:lang w:val="fr-FR"/>
        </w:rPr>
        <w:t>é</w:t>
      </w:r>
      <w:r w:rsidRPr="00280D2D">
        <w:rPr>
          <w:lang w:val="fr-FR"/>
        </w:rPr>
        <w:t>seau S</w:t>
      </w:r>
      <w:r w:rsidR="005829AC" w:rsidRPr="00280D2D">
        <w:rPr>
          <w:lang w:val="fr-FR"/>
        </w:rPr>
        <w:t>é</w:t>
      </w:r>
      <w:r w:rsidRPr="00280D2D">
        <w:rPr>
          <w:lang w:val="fr-FR"/>
        </w:rPr>
        <w:t>curis</w:t>
      </w:r>
      <w:r w:rsidR="005829AC" w:rsidRPr="00280D2D">
        <w:rPr>
          <w:lang w:val="fr-FR"/>
        </w:rPr>
        <w:t>é</w:t>
      </w:r>
      <w:r w:rsidRPr="00280D2D">
        <w:rPr>
          <w:lang w:val="fr-FR"/>
        </w:rPr>
        <w:t>.</w:t>
      </w:r>
      <w:r w:rsidR="002A4A94" w:rsidRPr="00280D2D">
        <w:rPr>
          <w:lang w:val="fr-FR"/>
        </w:rPr>
        <w:br/>
      </w:r>
    </w:p>
    <w:p w14:paraId="77844316" w14:textId="2DD7BC17" w:rsidR="002A4A94" w:rsidRPr="00280D2D" w:rsidRDefault="002A4A94" w:rsidP="002A4A94">
      <w:pPr>
        <w:pStyle w:val="OUPLegalParagraph11"/>
        <w:rPr>
          <w:lang w:val="fr-FR"/>
        </w:rPr>
      </w:pPr>
      <w:bookmarkStart w:id="9" w:name="_Ref518990242"/>
      <w:r w:rsidRPr="00280D2D">
        <w:t xml:space="preserve">The </w:t>
      </w:r>
      <w:r w:rsidR="00F00A4D" w:rsidRPr="00280D2D">
        <w:t>Customer</w:t>
      </w:r>
      <w:r w:rsidRPr="00280D2D">
        <w:t xml:space="preserve"> shall</w:t>
      </w:r>
      <w:r w:rsidR="00D30530" w:rsidRPr="00280D2D">
        <w:t xml:space="preserve"> </w:t>
      </w:r>
      <w:r w:rsidR="00753307" w:rsidRPr="00280D2D">
        <w:t>maintain appropriate and reasonable policies, procedures and technical and organizational measures to ensure that the Publications and Password(s) are at all times used within the scope of the rights granted to the Customer and its Authorised Users in this Agreement. In particular</w:t>
      </w:r>
      <w:r w:rsidR="00D30530" w:rsidRPr="00280D2D">
        <w:t xml:space="preserve"> </w:t>
      </w:r>
      <w:r w:rsidR="00753307" w:rsidRPr="00280D2D">
        <w:t xml:space="preserve">the Customer </w:t>
      </w:r>
      <w:r w:rsidR="007A6160" w:rsidRPr="00280D2D">
        <w:t>sha</w:t>
      </w:r>
      <w:r w:rsidR="00D30530" w:rsidRPr="00280D2D">
        <w:t>ll</w:t>
      </w:r>
      <w:r w:rsidR="00753307" w:rsidRPr="00280D2D">
        <w:t xml:space="preserve"> notify all Authorised Users that the Publications are protected by copyright and the Authorised Users' access to and use of the Publications is subject to the restrictions and obligations contained in this Agreement.</w:t>
      </w:r>
      <w:bookmarkEnd w:id="9"/>
      <w:r w:rsidRPr="00280D2D">
        <w:br/>
      </w:r>
      <w:r w:rsidR="00030406" w:rsidRPr="00280D2D">
        <w:rPr>
          <w:lang w:val="fr-FR"/>
        </w:rPr>
        <w:t xml:space="preserve">Le Client </w:t>
      </w:r>
      <w:r w:rsidR="00660A63" w:rsidRPr="00280D2D">
        <w:rPr>
          <w:lang w:val="fr-FR"/>
        </w:rPr>
        <w:t>mettr</w:t>
      </w:r>
      <w:r w:rsidR="0010532B" w:rsidRPr="00280D2D">
        <w:rPr>
          <w:lang w:val="fr-FR"/>
        </w:rPr>
        <w:t>a</w:t>
      </w:r>
      <w:r w:rsidR="00660A63" w:rsidRPr="00280D2D">
        <w:rPr>
          <w:lang w:val="fr-FR"/>
        </w:rPr>
        <w:t xml:space="preserve"> en place </w:t>
      </w:r>
      <w:r w:rsidR="00030406" w:rsidRPr="00280D2D">
        <w:rPr>
          <w:lang w:val="fr-FR"/>
        </w:rPr>
        <w:t>des politiques, proc</w:t>
      </w:r>
      <w:r w:rsidR="005829AC" w:rsidRPr="00280D2D">
        <w:rPr>
          <w:lang w:val="fr-FR"/>
        </w:rPr>
        <w:t>é</w:t>
      </w:r>
      <w:r w:rsidR="00030406" w:rsidRPr="00280D2D">
        <w:rPr>
          <w:lang w:val="fr-FR"/>
        </w:rPr>
        <w:t>dures et mesures organ</w:t>
      </w:r>
      <w:r w:rsidR="00CF73CC" w:rsidRPr="00280D2D">
        <w:rPr>
          <w:lang w:val="fr-FR"/>
        </w:rPr>
        <w:t>i</w:t>
      </w:r>
      <w:r w:rsidR="00030406" w:rsidRPr="00280D2D">
        <w:rPr>
          <w:lang w:val="fr-FR"/>
        </w:rPr>
        <w:t>sationnelles et techniques ad</w:t>
      </w:r>
      <w:r w:rsidR="005829AC" w:rsidRPr="00280D2D">
        <w:rPr>
          <w:lang w:val="fr-FR"/>
        </w:rPr>
        <w:t>é</w:t>
      </w:r>
      <w:r w:rsidR="00030406" w:rsidRPr="00280D2D">
        <w:rPr>
          <w:lang w:val="fr-FR"/>
        </w:rPr>
        <w:t xml:space="preserve">quates et raisonnables afin de garantir que les </w:t>
      </w:r>
      <w:r w:rsidR="00660A63" w:rsidRPr="00280D2D">
        <w:rPr>
          <w:lang w:val="fr-FR"/>
        </w:rPr>
        <w:t xml:space="preserve">Œuvres sous licence </w:t>
      </w:r>
      <w:r w:rsidR="00030406" w:rsidRPr="00280D2D">
        <w:rPr>
          <w:lang w:val="fr-FR"/>
        </w:rPr>
        <w:t xml:space="preserve">et Mot(s) de Passe </w:t>
      </w:r>
      <w:r w:rsidR="00660A63" w:rsidRPr="00280D2D">
        <w:rPr>
          <w:lang w:val="fr-FR"/>
        </w:rPr>
        <w:t xml:space="preserve">soient </w:t>
      </w:r>
      <w:r w:rsidR="00030406" w:rsidRPr="00280D2D">
        <w:rPr>
          <w:lang w:val="fr-FR"/>
        </w:rPr>
        <w:t>utilis</w:t>
      </w:r>
      <w:r w:rsidR="005829AC" w:rsidRPr="00280D2D">
        <w:rPr>
          <w:lang w:val="fr-FR"/>
        </w:rPr>
        <w:t>é</w:t>
      </w:r>
      <w:r w:rsidR="00030406" w:rsidRPr="00280D2D">
        <w:rPr>
          <w:lang w:val="fr-FR"/>
        </w:rPr>
        <w:t xml:space="preserve">s en tous temps </w:t>
      </w:r>
      <w:r w:rsidR="005829AC" w:rsidRPr="00280D2D">
        <w:rPr>
          <w:lang w:val="fr-FR"/>
        </w:rPr>
        <w:t>en conformité</w:t>
      </w:r>
      <w:r w:rsidR="00030406" w:rsidRPr="00280D2D">
        <w:rPr>
          <w:lang w:val="fr-FR"/>
        </w:rPr>
        <w:t xml:space="preserve"> des droits conf</w:t>
      </w:r>
      <w:r w:rsidR="005829AC" w:rsidRPr="00280D2D">
        <w:rPr>
          <w:lang w:val="fr-FR"/>
        </w:rPr>
        <w:t>é</w:t>
      </w:r>
      <w:r w:rsidR="00030406" w:rsidRPr="00280D2D">
        <w:rPr>
          <w:lang w:val="fr-FR"/>
        </w:rPr>
        <w:t>r</w:t>
      </w:r>
      <w:r w:rsidR="005829AC" w:rsidRPr="00280D2D">
        <w:rPr>
          <w:lang w:val="fr-FR"/>
        </w:rPr>
        <w:t>é</w:t>
      </w:r>
      <w:r w:rsidR="00030406" w:rsidRPr="00280D2D">
        <w:rPr>
          <w:lang w:val="fr-FR"/>
        </w:rPr>
        <w:t xml:space="preserve">s </w:t>
      </w:r>
      <w:r w:rsidR="00660A63" w:rsidRPr="00280D2D">
        <w:rPr>
          <w:lang w:val="fr-FR"/>
        </w:rPr>
        <w:t xml:space="preserve">par le présent Accord </w:t>
      </w:r>
      <w:r w:rsidR="00030406" w:rsidRPr="00280D2D">
        <w:rPr>
          <w:lang w:val="fr-FR"/>
        </w:rPr>
        <w:t xml:space="preserve">au Client et </w:t>
      </w:r>
      <w:r w:rsidR="008E2543" w:rsidRPr="00280D2D">
        <w:rPr>
          <w:bCs/>
          <w:lang w:val="fr-FR"/>
        </w:rPr>
        <w:t>à</w:t>
      </w:r>
      <w:r w:rsidR="00030406" w:rsidRPr="00280D2D">
        <w:rPr>
          <w:lang w:val="fr-FR"/>
        </w:rPr>
        <w:t xml:space="preserve"> ses </w:t>
      </w:r>
      <w:r w:rsidR="00660A63" w:rsidRPr="00280D2D">
        <w:rPr>
          <w:lang w:val="fr-FR"/>
        </w:rPr>
        <w:t>Utilisateurs autorisés</w:t>
      </w:r>
      <w:r w:rsidR="00030406" w:rsidRPr="00280D2D">
        <w:rPr>
          <w:lang w:val="fr-FR"/>
        </w:rPr>
        <w:t xml:space="preserve">. Il </w:t>
      </w:r>
      <w:r w:rsidR="0010532B" w:rsidRPr="00280D2D">
        <w:rPr>
          <w:lang w:val="fr-FR"/>
        </w:rPr>
        <w:t xml:space="preserve">incombera </w:t>
      </w:r>
      <w:r w:rsidR="00030406" w:rsidRPr="00280D2D">
        <w:rPr>
          <w:lang w:val="fr-FR"/>
        </w:rPr>
        <w:t xml:space="preserve">en particulier au Client de notifier tous ses </w:t>
      </w:r>
      <w:r w:rsidR="00660A63" w:rsidRPr="00280D2D">
        <w:rPr>
          <w:lang w:val="fr-FR"/>
        </w:rPr>
        <w:t>Utilisateurs autorisés</w:t>
      </w:r>
      <w:r w:rsidR="00030406" w:rsidRPr="00280D2D">
        <w:rPr>
          <w:lang w:val="fr-FR"/>
        </w:rPr>
        <w:t xml:space="preserve"> du fait que les </w:t>
      </w:r>
      <w:r w:rsidR="00660A63" w:rsidRPr="00280D2D">
        <w:rPr>
          <w:lang w:val="fr-FR"/>
        </w:rPr>
        <w:t xml:space="preserve">Œuvres sous licence </w:t>
      </w:r>
      <w:r w:rsidR="00030406" w:rsidRPr="00280D2D">
        <w:rPr>
          <w:lang w:val="fr-FR"/>
        </w:rPr>
        <w:t xml:space="preserve">sont </w:t>
      </w:r>
      <w:r w:rsidR="007E1528" w:rsidRPr="00280D2D">
        <w:rPr>
          <w:lang w:val="fr-FR"/>
        </w:rPr>
        <w:t>protégées</w:t>
      </w:r>
      <w:r w:rsidR="00030406" w:rsidRPr="00280D2D">
        <w:rPr>
          <w:lang w:val="fr-FR"/>
        </w:rPr>
        <w:t xml:space="preserve"> par la </w:t>
      </w:r>
      <w:r w:rsidR="00A93758" w:rsidRPr="00280D2D">
        <w:rPr>
          <w:lang w:val="fr-FR"/>
        </w:rPr>
        <w:t>propriété</w:t>
      </w:r>
      <w:r w:rsidR="00030406" w:rsidRPr="00280D2D">
        <w:rPr>
          <w:lang w:val="fr-FR"/>
        </w:rPr>
        <w:t xml:space="preserve"> intellectuelle et que l’acc</w:t>
      </w:r>
      <w:r w:rsidR="00563EF1" w:rsidRPr="00280D2D">
        <w:rPr>
          <w:lang w:val="fr-FR"/>
        </w:rPr>
        <w:t>è</w:t>
      </w:r>
      <w:r w:rsidR="00030406" w:rsidRPr="00280D2D">
        <w:rPr>
          <w:lang w:val="fr-FR"/>
        </w:rPr>
        <w:t xml:space="preserve">s aux et l’utilisation des </w:t>
      </w:r>
      <w:r w:rsidR="00660A63" w:rsidRPr="00280D2D">
        <w:rPr>
          <w:lang w:val="fr-FR"/>
        </w:rPr>
        <w:t xml:space="preserve">Œuvres sous licence </w:t>
      </w:r>
      <w:r w:rsidR="00030406" w:rsidRPr="00280D2D">
        <w:rPr>
          <w:lang w:val="fr-FR"/>
        </w:rPr>
        <w:t xml:space="preserve">par les </w:t>
      </w:r>
      <w:r w:rsidR="00660A63" w:rsidRPr="00280D2D">
        <w:rPr>
          <w:lang w:val="fr-FR"/>
        </w:rPr>
        <w:t>Utilisateurs autorisés</w:t>
      </w:r>
      <w:r w:rsidR="00030406" w:rsidRPr="00280D2D">
        <w:rPr>
          <w:lang w:val="fr-FR"/>
        </w:rPr>
        <w:t xml:space="preserve"> sont </w:t>
      </w:r>
      <w:r w:rsidR="00660A63" w:rsidRPr="00280D2D">
        <w:rPr>
          <w:lang w:val="fr-FR"/>
        </w:rPr>
        <w:t xml:space="preserve">assujettis </w:t>
      </w:r>
      <w:r w:rsidR="00030406" w:rsidRPr="00280D2D">
        <w:rPr>
          <w:lang w:val="fr-FR"/>
        </w:rPr>
        <w:t>aux restrictions et obligations contenu</w:t>
      </w:r>
      <w:r w:rsidR="005829AC" w:rsidRPr="00280D2D">
        <w:rPr>
          <w:lang w:val="fr-FR"/>
        </w:rPr>
        <w:t>e</w:t>
      </w:r>
      <w:r w:rsidR="00030406" w:rsidRPr="00280D2D">
        <w:rPr>
          <w:lang w:val="fr-FR"/>
        </w:rPr>
        <w:t>s dans le pr</w:t>
      </w:r>
      <w:r w:rsidR="005829AC" w:rsidRPr="00280D2D">
        <w:rPr>
          <w:lang w:val="fr-FR"/>
        </w:rPr>
        <w:t>é</w:t>
      </w:r>
      <w:r w:rsidR="00030406" w:rsidRPr="00280D2D">
        <w:rPr>
          <w:lang w:val="fr-FR"/>
        </w:rPr>
        <w:t>sent Accord.</w:t>
      </w:r>
    </w:p>
    <w:p w14:paraId="77844317" w14:textId="77777777" w:rsidR="00D6375E" w:rsidRPr="00280D2D" w:rsidRDefault="002A4A94" w:rsidP="002B22DD">
      <w:pPr>
        <w:pStyle w:val="OUPLegalParagraph11"/>
        <w:numPr>
          <w:ilvl w:val="0"/>
          <w:numId w:val="0"/>
        </w:numPr>
        <w:ind w:left="567"/>
      </w:pPr>
      <w:r w:rsidRPr="00280D2D">
        <w:t xml:space="preserve">The </w:t>
      </w:r>
      <w:r w:rsidR="00F00A4D" w:rsidRPr="00280D2D">
        <w:t>Customer</w:t>
      </w:r>
      <w:r w:rsidRPr="00280D2D">
        <w:t xml:space="preserve"> </w:t>
      </w:r>
      <w:r w:rsidR="002B22DD" w:rsidRPr="00280D2D">
        <w:t>shall</w:t>
      </w:r>
      <w:r w:rsidRPr="00280D2D">
        <w:t xml:space="preserve"> notify </w:t>
      </w:r>
      <w:r w:rsidR="005F667E" w:rsidRPr="00280D2D">
        <w:t>Publisher</w:t>
      </w:r>
      <w:r w:rsidRPr="00280D2D">
        <w:t xml:space="preserve"> immediately </w:t>
      </w:r>
      <w:r w:rsidR="002B22DD" w:rsidRPr="00280D2D">
        <w:t xml:space="preserve">upon </w:t>
      </w:r>
      <w:r w:rsidRPr="00280D2D">
        <w:t>becom</w:t>
      </w:r>
      <w:r w:rsidR="000941D9" w:rsidRPr="00280D2D">
        <w:t xml:space="preserve">ing </w:t>
      </w:r>
      <w:r w:rsidRPr="00280D2D">
        <w:t>aware of any of the following: (a) any loss</w:t>
      </w:r>
      <w:r w:rsidR="002B22DD" w:rsidRPr="00280D2D">
        <w:t>,</w:t>
      </w:r>
      <w:r w:rsidRPr="00280D2D">
        <w:t xml:space="preserve"> theft</w:t>
      </w:r>
      <w:r w:rsidR="002B22DD" w:rsidRPr="00280D2D">
        <w:t>, or unauthorised use</w:t>
      </w:r>
      <w:r w:rsidRPr="00280D2D">
        <w:t xml:space="preserve"> of </w:t>
      </w:r>
      <w:r w:rsidR="00F631A8" w:rsidRPr="00280D2D">
        <w:t xml:space="preserve">any </w:t>
      </w:r>
      <w:r w:rsidRPr="00280D2D">
        <w:t xml:space="preserve">Password(s); (b) </w:t>
      </w:r>
      <w:r w:rsidR="00F631A8" w:rsidRPr="00280D2D">
        <w:t xml:space="preserve">any breach of the Secured Network that could compromise the security or integrity of the Publications or Password(s); or </w:t>
      </w:r>
      <w:r w:rsidRPr="00280D2D">
        <w:t>(c) any breach by an Authorised User of the terms of this Agreement.</w:t>
      </w:r>
      <w:r w:rsidR="002B22DD" w:rsidRPr="00280D2D" w:rsidDel="002B22DD">
        <w:t xml:space="preserve"> </w:t>
      </w:r>
    </w:p>
    <w:p w14:paraId="77844318" w14:textId="5CC54851" w:rsidR="007B3F25" w:rsidRPr="00280D2D" w:rsidRDefault="00710126" w:rsidP="002B22DD">
      <w:pPr>
        <w:pStyle w:val="OUPLegalParagraph11"/>
        <w:numPr>
          <w:ilvl w:val="0"/>
          <w:numId w:val="0"/>
        </w:numPr>
        <w:ind w:left="567"/>
        <w:rPr>
          <w:lang w:val="fr-FR"/>
        </w:rPr>
      </w:pPr>
      <w:r w:rsidRPr="00280D2D">
        <w:rPr>
          <w:lang w:val="fr-FR"/>
        </w:rPr>
        <w:t xml:space="preserve">Le Client notifiera </w:t>
      </w:r>
      <w:r w:rsidR="00660A63" w:rsidRPr="00280D2D">
        <w:rPr>
          <w:lang w:val="fr-FR"/>
        </w:rPr>
        <w:t xml:space="preserve">immédiatement </w:t>
      </w:r>
      <w:r w:rsidRPr="00280D2D">
        <w:rPr>
          <w:lang w:val="fr-FR"/>
        </w:rPr>
        <w:t>l’</w:t>
      </w:r>
      <w:r w:rsidR="005B534C" w:rsidRPr="00280D2D">
        <w:rPr>
          <w:lang w:val="fr-FR"/>
        </w:rPr>
        <w:t>É</w:t>
      </w:r>
      <w:r w:rsidRPr="00280D2D">
        <w:rPr>
          <w:lang w:val="fr-FR"/>
        </w:rPr>
        <w:t xml:space="preserve">diteur </w:t>
      </w:r>
      <w:r w:rsidR="00660A63" w:rsidRPr="00280D2D">
        <w:rPr>
          <w:lang w:val="fr-FR"/>
        </w:rPr>
        <w:t>s’il prend connaiss</w:t>
      </w:r>
      <w:r w:rsidR="00172038" w:rsidRPr="00280D2D">
        <w:rPr>
          <w:lang w:val="fr-FR"/>
        </w:rPr>
        <w:t>ance</w:t>
      </w:r>
      <w:r w:rsidRPr="00280D2D">
        <w:rPr>
          <w:lang w:val="fr-FR"/>
        </w:rPr>
        <w:t xml:space="preserve"> </w:t>
      </w:r>
      <w:r w:rsidR="00172038" w:rsidRPr="00280D2D">
        <w:rPr>
          <w:lang w:val="fr-FR"/>
        </w:rPr>
        <w:t>de ce qui suit</w:t>
      </w:r>
      <w:r w:rsidRPr="00280D2D">
        <w:rPr>
          <w:lang w:val="fr-FR"/>
        </w:rPr>
        <w:t> : (a) toute perte, vol ou utilisation non autoris</w:t>
      </w:r>
      <w:r w:rsidR="005829AC" w:rsidRPr="00280D2D">
        <w:rPr>
          <w:lang w:val="fr-FR"/>
        </w:rPr>
        <w:t>é</w:t>
      </w:r>
      <w:r w:rsidRPr="00280D2D">
        <w:rPr>
          <w:lang w:val="fr-FR"/>
        </w:rPr>
        <w:t xml:space="preserve">e de tout Mot de </w:t>
      </w:r>
      <w:r w:rsidR="00172038" w:rsidRPr="00280D2D">
        <w:rPr>
          <w:lang w:val="fr-FR"/>
        </w:rPr>
        <w:t>passe </w:t>
      </w:r>
      <w:r w:rsidRPr="00280D2D">
        <w:rPr>
          <w:lang w:val="fr-FR"/>
        </w:rPr>
        <w:t>; (b) toute intrusion dans le R</w:t>
      </w:r>
      <w:r w:rsidR="005829AC" w:rsidRPr="00280D2D">
        <w:rPr>
          <w:lang w:val="fr-FR"/>
        </w:rPr>
        <w:t>é</w:t>
      </w:r>
      <w:r w:rsidRPr="00280D2D">
        <w:rPr>
          <w:lang w:val="fr-FR"/>
        </w:rPr>
        <w:t>seau S</w:t>
      </w:r>
      <w:r w:rsidR="005829AC" w:rsidRPr="00280D2D">
        <w:rPr>
          <w:lang w:val="fr-FR"/>
        </w:rPr>
        <w:t>é</w:t>
      </w:r>
      <w:r w:rsidRPr="00280D2D">
        <w:rPr>
          <w:lang w:val="fr-FR"/>
        </w:rPr>
        <w:t>curis</w:t>
      </w:r>
      <w:r w:rsidR="005829AC" w:rsidRPr="00280D2D">
        <w:rPr>
          <w:lang w:val="fr-FR"/>
        </w:rPr>
        <w:t>é</w:t>
      </w:r>
      <w:r w:rsidRPr="00280D2D">
        <w:rPr>
          <w:lang w:val="fr-FR"/>
        </w:rPr>
        <w:t xml:space="preserve"> pouvant potentiellement compromettre la </w:t>
      </w:r>
      <w:r w:rsidR="00172038" w:rsidRPr="00280D2D">
        <w:rPr>
          <w:lang w:val="fr-FR"/>
        </w:rPr>
        <w:t xml:space="preserve">sécurité </w:t>
      </w:r>
      <w:r w:rsidRPr="00280D2D">
        <w:rPr>
          <w:lang w:val="fr-FR"/>
        </w:rPr>
        <w:t xml:space="preserve">ou </w:t>
      </w:r>
      <w:r w:rsidR="00172038" w:rsidRPr="00280D2D">
        <w:rPr>
          <w:lang w:val="fr-FR"/>
        </w:rPr>
        <w:t xml:space="preserve">l’intégrité </w:t>
      </w:r>
      <w:r w:rsidRPr="00280D2D">
        <w:rPr>
          <w:lang w:val="fr-FR"/>
        </w:rPr>
        <w:t xml:space="preserve">des </w:t>
      </w:r>
      <w:r w:rsidR="00172038" w:rsidRPr="00280D2D">
        <w:rPr>
          <w:lang w:val="fr-FR"/>
        </w:rPr>
        <w:t xml:space="preserve">Œuvres sous licence </w:t>
      </w:r>
      <w:r w:rsidRPr="00280D2D">
        <w:rPr>
          <w:lang w:val="fr-FR"/>
        </w:rPr>
        <w:t xml:space="preserve">ou Mot(s) de </w:t>
      </w:r>
      <w:r w:rsidR="00172038" w:rsidRPr="00280D2D">
        <w:rPr>
          <w:lang w:val="fr-FR"/>
        </w:rPr>
        <w:t>passe </w:t>
      </w:r>
      <w:r w:rsidRPr="00280D2D">
        <w:rPr>
          <w:lang w:val="fr-FR"/>
        </w:rPr>
        <w:t xml:space="preserve">; ou (c) toute violation par un </w:t>
      </w:r>
      <w:r w:rsidR="00172038" w:rsidRPr="00280D2D">
        <w:rPr>
          <w:lang w:val="fr-FR"/>
        </w:rPr>
        <w:t>Utilisateur autorisé</w:t>
      </w:r>
      <w:r w:rsidR="00887790" w:rsidRPr="00280D2D">
        <w:rPr>
          <w:lang w:val="fr-FR"/>
        </w:rPr>
        <w:t xml:space="preserve"> </w:t>
      </w:r>
      <w:r w:rsidRPr="00280D2D">
        <w:rPr>
          <w:lang w:val="fr-FR"/>
        </w:rPr>
        <w:t>des termes du pr</w:t>
      </w:r>
      <w:r w:rsidR="005829AC" w:rsidRPr="00280D2D">
        <w:rPr>
          <w:lang w:val="fr-FR"/>
        </w:rPr>
        <w:t>é</w:t>
      </w:r>
      <w:r w:rsidRPr="00280D2D">
        <w:rPr>
          <w:lang w:val="fr-FR"/>
        </w:rPr>
        <w:t>sent Accord.</w:t>
      </w:r>
    </w:p>
    <w:p w14:paraId="77844319" w14:textId="425E35D2" w:rsidR="00C55AB8" w:rsidRPr="00280D2D" w:rsidRDefault="005B6106" w:rsidP="003D08B8">
      <w:pPr>
        <w:pStyle w:val="OUPLegalParagraph11"/>
        <w:rPr>
          <w:rFonts w:cs="Calibri"/>
        </w:rPr>
      </w:pPr>
      <w:r w:rsidRPr="00280D2D">
        <w:t xml:space="preserve">The obligations in this </w:t>
      </w:r>
      <w:r w:rsidR="00316D61" w:rsidRPr="00280D2D">
        <w:t>Clause</w:t>
      </w:r>
      <w:r w:rsidRPr="00280D2D">
        <w:t xml:space="preserve"> </w:t>
      </w:r>
      <w:r w:rsidR="00836190" w:rsidRPr="00280D2D">
        <w:rPr>
          <w:lang w:val="fr-FR"/>
        </w:rPr>
        <w:fldChar w:fldCharType="begin"/>
      </w:r>
      <w:r w:rsidR="00836190" w:rsidRPr="00280D2D">
        <w:instrText xml:space="preserve"> REF _Ref518989543 \r \h </w:instrText>
      </w:r>
      <w:r w:rsidR="004475AC" w:rsidRPr="00280D2D">
        <w:instrText xml:space="preserve"> \* MERGEFORMAT </w:instrText>
      </w:r>
      <w:r w:rsidR="00836190" w:rsidRPr="00280D2D">
        <w:rPr>
          <w:lang w:val="fr-FR"/>
        </w:rPr>
      </w:r>
      <w:r w:rsidR="00836190" w:rsidRPr="00280D2D">
        <w:rPr>
          <w:lang w:val="fr-FR"/>
        </w:rPr>
        <w:fldChar w:fldCharType="separate"/>
      </w:r>
      <w:r w:rsidR="0031639C" w:rsidRPr="00280D2D">
        <w:t>3</w:t>
      </w:r>
      <w:r w:rsidR="00836190" w:rsidRPr="00280D2D">
        <w:rPr>
          <w:lang w:val="fr-FR"/>
        </w:rPr>
        <w:fldChar w:fldCharType="end"/>
      </w:r>
      <w:r w:rsidRPr="00280D2D">
        <w:t xml:space="preserve"> are </w:t>
      </w:r>
      <w:r w:rsidR="008C31AC" w:rsidRPr="00280D2D">
        <w:t>designed to</w:t>
      </w:r>
      <w:r w:rsidRPr="00280D2D">
        <w:t xml:space="preserve"> </w:t>
      </w:r>
      <w:r w:rsidR="008C31AC" w:rsidRPr="00280D2D">
        <w:t>protect</w:t>
      </w:r>
      <w:r w:rsidRPr="00280D2D">
        <w:t xml:space="preserve"> the security </w:t>
      </w:r>
      <w:r w:rsidR="00B52DA7" w:rsidRPr="00280D2D">
        <w:t>and authorised</w:t>
      </w:r>
      <w:r w:rsidR="008C31AC" w:rsidRPr="00280D2D">
        <w:t xml:space="preserve"> use </w:t>
      </w:r>
      <w:r w:rsidRPr="00280D2D">
        <w:t xml:space="preserve">of the </w:t>
      </w:r>
      <w:r w:rsidR="00F00A4D" w:rsidRPr="00280D2D">
        <w:t>Publications</w:t>
      </w:r>
      <w:r w:rsidR="00B52DA7" w:rsidRPr="00280D2D">
        <w:t>.</w:t>
      </w:r>
      <w:r w:rsidR="00585527" w:rsidRPr="00280D2D">
        <w:t xml:space="preserve"> </w:t>
      </w:r>
      <w:r w:rsidR="00F12460" w:rsidRPr="00280D2D">
        <w:t>T</w:t>
      </w:r>
      <w:r w:rsidRPr="00280D2D">
        <w:t xml:space="preserve">he </w:t>
      </w:r>
      <w:r w:rsidR="005F667E" w:rsidRPr="00280D2D">
        <w:t>Publisher</w:t>
      </w:r>
      <w:r w:rsidRPr="00280D2D">
        <w:t xml:space="preserve"> is reliant on the </w:t>
      </w:r>
      <w:r w:rsidR="00F00A4D" w:rsidRPr="00280D2D">
        <w:t>Customer</w:t>
      </w:r>
      <w:r w:rsidRPr="00280D2D">
        <w:t xml:space="preserve"> fulfilling </w:t>
      </w:r>
      <w:r w:rsidR="00F12460" w:rsidRPr="00280D2D">
        <w:t xml:space="preserve">its </w:t>
      </w:r>
      <w:r w:rsidRPr="00280D2D">
        <w:t xml:space="preserve">obligations </w:t>
      </w:r>
      <w:r w:rsidR="00F12460" w:rsidRPr="00280D2D">
        <w:t xml:space="preserve">under this Agreement </w:t>
      </w:r>
      <w:r w:rsidR="00B52DA7" w:rsidRPr="00280D2D">
        <w:t xml:space="preserve">in order </w:t>
      </w:r>
      <w:r w:rsidRPr="00280D2D">
        <w:t xml:space="preserve">to </w:t>
      </w:r>
      <w:r w:rsidR="00B52DA7" w:rsidRPr="00280D2D">
        <w:t>accomplish this goal</w:t>
      </w:r>
      <w:r w:rsidR="00F12460" w:rsidRPr="00280D2D">
        <w:t xml:space="preserve"> and, accordingly, </w:t>
      </w:r>
      <w:r w:rsidR="00D025AC" w:rsidRPr="00280D2D">
        <w:t>u</w:t>
      </w:r>
      <w:r w:rsidR="00D025AC" w:rsidRPr="00280D2D">
        <w:rPr>
          <w:rFonts w:cs="Calibri"/>
        </w:rPr>
        <w:t xml:space="preserve">pon the </w:t>
      </w:r>
      <w:r w:rsidR="005F667E" w:rsidRPr="00280D2D">
        <w:rPr>
          <w:rFonts w:cs="Calibri"/>
        </w:rPr>
        <w:t>Publisher</w:t>
      </w:r>
      <w:r w:rsidR="00D025AC" w:rsidRPr="00280D2D">
        <w:rPr>
          <w:rFonts w:cs="Calibri"/>
        </w:rPr>
        <w:t xml:space="preserve">’s request, the </w:t>
      </w:r>
      <w:r w:rsidR="00F00A4D" w:rsidRPr="00280D2D">
        <w:rPr>
          <w:rFonts w:cs="Calibri"/>
        </w:rPr>
        <w:t>Customer</w:t>
      </w:r>
      <w:r w:rsidR="00D025AC" w:rsidRPr="00280D2D">
        <w:rPr>
          <w:rFonts w:cs="Calibri"/>
        </w:rPr>
        <w:t xml:space="preserve"> shall terminate access to the </w:t>
      </w:r>
      <w:r w:rsidR="00F00A4D" w:rsidRPr="00280D2D">
        <w:rPr>
          <w:rFonts w:cs="Calibri"/>
        </w:rPr>
        <w:t>Publications</w:t>
      </w:r>
      <w:r w:rsidR="00D025AC" w:rsidRPr="00280D2D">
        <w:rPr>
          <w:rFonts w:cs="Calibri"/>
        </w:rPr>
        <w:t xml:space="preserve"> </w:t>
      </w:r>
      <w:r w:rsidR="00B52DA7" w:rsidRPr="00280D2D">
        <w:rPr>
          <w:rFonts w:cs="Calibri"/>
        </w:rPr>
        <w:t xml:space="preserve">by </w:t>
      </w:r>
      <w:r w:rsidR="00D025AC" w:rsidRPr="00280D2D">
        <w:rPr>
          <w:rFonts w:cs="Calibri"/>
        </w:rPr>
        <w:t xml:space="preserve">any Authorised User whose actions or omissions </w:t>
      </w:r>
      <w:r w:rsidR="00D025AC" w:rsidRPr="00280D2D">
        <w:t>con</w:t>
      </w:r>
      <w:r w:rsidR="00B52DA7" w:rsidRPr="00280D2D">
        <w:t>travene</w:t>
      </w:r>
      <w:r w:rsidR="00D025AC" w:rsidRPr="00280D2D">
        <w:t xml:space="preserve"> the terms of this Agreement</w:t>
      </w:r>
      <w:r w:rsidR="00C55AB8" w:rsidRPr="00280D2D">
        <w:t>.</w:t>
      </w:r>
    </w:p>
    <w:p w14:paraId="46F210A1" w14:textId="6CFED298" w:rsidR="00887790" w:rsidRPr="00280D2D" w:rsidRDefault="00887790" w:rsidP="00887790">
      <w:pPr>
        <w:pStyle w:val="OUPLegalParagraph11"/>
        <w:numPr>
          <w:ilvl w:val="0"/>
          <w:numId w:val="0"/>
        </w:numPr>
        <w:ind w:left="567"/>
        <w:rPr>
          <w:rFonts w:cs="Calibri"/>
          <w:lang w:val="fr-FR"/>
        </w:rPr>
      </w:pPr>
      <w:r w:rsidRPr="00280D2D">
        <w:rPr>
          <w:rFonts w:cs="Calibri"/>
          <w:lang w:val="fr-FR"/>
        </w:rPr>
        <w:t>Les obligations de la pr</w:t>
      </w:r>
      <w:r w:rsidR="005829AC" w:rsidRPr="00280D2D">
        <w:rPr>
          <w:lang w:val="fr-FR"/>
        </w:rPr>
        <w:t>é</w:t>
      </w:r>
      <w:r w:rsidRPr="00280D2D">
        <w:rPr>
          <w:rFonts w:cs="Calibri"/>
          <w:lang w:val="fr-FR"/>
        </w:rPr>
        <w:t xml:space="preserve">sente Clause 3 </w:t>
      </w:r>
      <w:r w:rsidR="0010532B" w:rsidRPr="00280D2D">
        <w:rPr>
          <w:rFonts w:cs="Calibri"/>
          <w:lang w:val="fr-FR"/>
        </w:rPr>
        <w:t>ont vocation à</w:t>
      </w:r>
      <w:r w:rsidRPr="00280D2D">
        <w:rPr>
          <w:rFonts w:cs="Calibri"/>
          <w:lang w:val="fr-FR"/>
        </w:rPr>
        <w:t xml:space="preserve"> prot</w:t>
      </w:r>
      <w:r w:rsidR="008E2543" w:rsidRPr="00280D2D">
        <w:rPr>
          <w:lang w:val="fr-FR"/>
        </w:rPr>
        <w:t>é</w:t>
      </w:r>
      <w:r w:rsidRPr="00280D2D">
        <w:rPr>
          <w:rFonts w:cs="Calibri"/>
          <w:lang w:val="fr-FR"/>
        </w:rPr>
        <w:t>ger la s</w:t>
      </w:r>
      <w:r w:rsidR="005829AC" w:rsidRPr="00280D2D">
        <w:rPr>
          <w:lang w:val="fr-FR"/>
        </w:rPr>
        <w:t>é</w:t>
      </w:r>
      <w:r w:rsidRPr="00280D2D">
        <w:rPr>
          <w:rFonts w:cs="Calibri"/>
          <w:lang w:val="fr-FR"/>
        </w:rPr>
        <w:t>curit</w:t>
      </w:r>
      <w:r w:rsidR="005829AC" w:rsidRPr="00280D2D">
        <w:rPr>
          <w:lang w:val="fr-FR"/>
        </w:rPr>
        <w:t>é</w:t>
      </w:r>
      <w:r w:rsidRPr="00280D2D">
        <w:rPr>
          <w:rFonts w:cs="Calibri"/>
          <w:lang w:val="fr-FR"/>
        </w:rPr>
        <w:t xml:space="preserve"> et l’utilisation </w:t>
      </w:r>
      <w:r w:rsidR="0010532B" w:rsidRPr="00280D2D">
        <w:rPr>
          <w:rFonts w:cs="Calibri"/>
          <w:lang w:val="fr-FR"/>
        </w:rPr>
        <w:t>autoris</w:t>
      </w:r>
      <w:r w:rsidR="0010532B" w:rsidRPr="00280D2D">
        <w:rPr>
          <w:lang w:val="fr-FR"/>
        </w:rPr>
        <w:t>é</w:t>
      </w:r>
      <w:r w:rsidR="0010532B" w:rsidRPr="00280D2D">
        <w:rPr>
          <w:rFonts w:cs="Calibri"/>
          <w:lang w:val="fr-FR"/>
        </w:rPr>
        <w:t xml:space="preserve">e </w:t>
      </w:r>
      <w:r w:rsidRPr="00280D2D">
        <w:rPr>
          <w:rFonts w:cs="Calibri"/>
          <w:lang w:val="fr-FR"/>
        </w:rPr>
        <w:t xml:space="preserve">des </w:t>
      </w:r>
      <w:r w:rsidR="0010532B" w:rsidRPr="00280D2D">
        <w:rPr>
          <w:rFonts w:cs="Calibri"/>
          <w:lang w:val="fr-FR"/>
        </w:rPr>
        <w:t>Œuvres sous licence</w:t>
      </w:r>
      <w:r w:rsidR="00AC3621" w:rsidRPr="00280D2D">
        <w:rPr>
          <w:rFonts w:cs="Calibri"/>
          <w:lang w:val="fr-FR"/>
        </w:rPr>
        <w:t>. L’</w:t>
      </w:r>
      <w:r w:rsidR="005B534C" w:rsidRPr="00280D2D">
        <w:rPr>
          <w:lang w:val="fr-FR"/>
        </w:rPr>
        <w:t>É</w:t>
      </w:r>
      <w:r w:rsidR="00AC3621" w:rsidRPr="00280D2D">
        <w:rPr>
          <w:rFonts w:cs="Calibri"/>
          <w:lang w:val="fr-FR"/>
        </w:rPr>
        <w:t xml:space="preserve">diteur </w:t>
      </w:r>
      <w:r w:rsidR="0010532B" w:rsidRPr="00280D2D">
        <w:rPr>
          <w:rFonts w:cs="Calibri"/>
          <w:lang w:val="fr-FR"/>
        </w:rPr>
        <w:t>se fonde sur le</w:t>
      </w:r>
      <w:r w:rsidR="00AC3621" w:rsidRPr="00280D2D">
        <w:rPr>
          <w:rFonts w:cs="Calibri"/>
          <w:lang w:val="fr-FR"/>
        </w:rPr>
        <w:t xml:space="preserve"> respect de ses obligations par le Client en vertu du pr</w:t>
      </w:r>
      <w:r w:rsidR="005829AC" w:rsidRPr="00280D2D">
        <w:rPr>
          <w:lang w:val="fr-FR"/>
        </w:rPr>
        <w:t>é</w:t>
      </w:r>
      <w:r w:rsidR="00AC3621" w:rsidRPr="00280D2D">
        <w:rPr>
          <w:rFonts w:cs="Calibri"/>
          <w:lang w:val="fr-FR"/>
        </w:rPr>
        <w:t xml:space="preserve">sent Accord afin de remplir cet objectif, et, </w:t>
      </w:r>
      <w:r w:rsidR="0010532B" w:rsidRPr="00280D2D">
        <w:rPr>
          <w:rFonts w:cs="Calibri"/>
          <w:lang w:val="fr-FR"/>
        </w:rPr>
        <w:t xml:space="preserve">en conséquence, sur la demande </w:t>
      </w:r>
      <w:r w:rsidR="00AC3621" w:rsidRPr="00280D2D">
        <w:rPr>
          <w:rFonts w:cs="Calibri"/>
          <w:lang w:val="fr-FR"/>
        </w:rPr>
        <w:t>de l’</w:t>
      </w:r>
      <w:r w:rsidR="005B534C" w:rsidRPr="00280D2D">
        <w:rPr>
          <w:lang w:val="fr-FR"/>
        </w:rPr>
        <w:t>É</w:t>
      </w:r>
      <w:r w:rsidR="00AC3621" w:rsidRPr="00280D2D">
        <w:rPr>
          <w:rFonts w:cs="Calibri"/>
          <w:lang w:val="fr-FR"/>
        </w:rPr>
        <w:t>diteur, le Client devra r</w:t>
      </w:r>
      <w:r w:rsidR="005829AC" w:rsidRPr="00280D2D">
        <w:rPr>
          <w:lang w:val="fr-FR"/>
        </w:rPr>
        <w:t>é</w:t>
      </w:r>
      <w:r w:rsidR="00AC3621" w:rsidRPr="00280D2D">
        <w:rPr>
          <w:rFonts w:cs="Calibri"/>
          <w:lang w:val="fr-FR"/>
        </w:rPr>
        <w:t>silier l’acc</w:t>
      </w:r>
      <w:r w:rsidR="00CF73CC" w:rsidRPr="00280D2D">
        <w:rPr>
          <w:lang w:val="fr-FR"/>
        </w:rPr>
        <w:t>è</w:t>
      </w:r>
      <w:r w:rsidR="00AC3621" w:rsidRPr="00280D2D">
        <w:rPr>
          <w:rFonts w:cs="Calibri"/>
          <w:lang w:val="fr-FR"/>
        </w:rPr>
        <w:t xml:space="preserve">s aux </w:t>
      </w:r>
      <w:r w:rsidR="0010532B" w:rsidRPr="00280D2D">
        <w:rPr>
          <w:rFonts w:cs="Calibri"/>
          <w:lang w:val="fr-FR"/>
        </w:rPr>
        <w:t>Œuvres sous licence de tout Utilisateur autorisé</w:t>
      </w:r>
      <w:r w:rsidR="00AC3621" w:rsidRPr="00280D2D">
        <w:rPr>
          <w:rFonts w:cs="Calibri"/>
          <w:lang w:val="fr-FR"/>
        </w:rPr>
        <w:t xml:space="preserve"> dont les actions ou omissions </w:t>
      </w:r>
      <w:r w:rsidR="0010532B" w:rsidRPr="00280D2D">
        <w:rPr>
          <w:rFonts w:cs="Calibri"/>
          <w:lang w:val="fr-FR"/>
        </w:rPr>
        <w:t>enfreindront le</w:t>
      </w:r>
      <w:r w:rsidR="00AC3621" w:rsidRPr="00280D2D">
        <w:rPr>
          <w:rFonts w:cs="Calibri"/>
          <w:lang w:val="fr-FR"/>
        </w:rPr>
        <w:t xml:space="preserve"> pr</w:t>
      </w:r>
      <w:r w:rsidR="005829AC" w:rsidRPr="00280D2D">
        <w:rPr>
          <w:lang w:val="fr-FR"/>
        </w:rPr>
        <w:t>é</w:t>
      </w:r>
      <w:r w:rsidR="00AC3621" w:rsidRPr="00280D2D">
        <w:rPr>
          <w:rFonts w:cs="Calibri"/>
          <w:lang w:val="fr-FR"/>
        </w:rPr>
        <w:t>sent Accord.</w:t>
      </w:r>
    </w:p>
    <w:p w14:paraId="7784431A" w14:textId="77777777" w:rsidR="00C55AB8" w:rsidRPr="00280D2D" w:rsidRDefault="00C55AB8" w:rsidP="00C55AB8">
      <w:pPr>
        <w:pStyle w:val="Paragraphedeliste"/>
        <w:rPr>
          <w:lang w:val="fr-FR"/>
        </w:rPr>
      </w:pPr>
    </w:p>
    <w:p w14:paraId="7784431B" w14:textId="5A7A88B2" w:rsidR="00602CB5" w:rsidRPr="00280D2D" w:rsidRDefault="00C55AB8" w:rsidP="000941D9">
      <w:pPr>
        <w:pStyle w:val="OUPLegalParagraph11"/>
      </w:pPr>
      <w:r w:rsidRPr="00280D2D">
        <w:t>T</w:t>
      </w:r>
      <w:r w:rsidR="00604084" w:rsidRPr="00280D2D">
        <w:t xml:space="preserve">he </w:t>
      </w:r>
      <w:r w:rsidR="005F667E" w:rsidRPr="00280D2D">
        <w:t>Publisher</w:t>
      </w:r>
      <w:r w:rsidR="00604084" w:rsidRPr="00280D2D">
        <w:t xml:space="preserve"> reserves the right to </w:t>
      </w:r>
      <w:r w:rsidR="00604084" w:rsidRPr="00280D2D">
        <w:rPr>
          <w:rFonts w:cs="Calibri"/>
        </w:rPr>
        <w:t xml:space="preserve">terminate </w:t>
      </w:r>
      <w:r w:rsidR="00453668" w:rsidRPr="00280D2D">
        <w:rPr>
          <w:rFonts w:cs="Calibri"/>
        </w:rPr>
        <w:t xml:space="preserve">or suspend </w:t>
      </w:r>
      <w:r w:rsidR="00E91FBE" w:rsidRPr="00280D2D">
        <w:rPr>
          <w:rFonts w:cs="Calibri"/>
        </w:rPr>
        <w:t xml:space="preserve">the </w:t>
      </w:r>
      <w:r w:rsidR="00F00A4D" w:rsidRPr="00280D2D">
        <w:rPr>
          <w:rFonts w:cs="Calibri"/>
        </w:rPr>
        <w:t>Customer</w:t>
      </w:r>
      <w:r w:rsidR="00E91FBE" w:rsidRPr="00280D2D">
        <w:rPr>
          <w:rFonts w:cs="Calibri"/>
        </w:rPr>
        <w:t xml:space="preserve">’s </w:t>
      </w:r>
      <w:r w:rsidR="00604084" w:rsidRPr="00280D2D">
        <w:rPr>
          <w:rFonts w:cs="Calibri"/>
        </w:rPr>
        <w:t xml:space="preserve">access to the </w:t>
      </w:r>
      <w:r w:rsidR="00F00A4D" w:rsidRPr="00280D2D">
        <w:rPr>
          <w:rFonts w:cs="Calibri"/>
        </w:rPr>
        <w:t>Publications</w:t>
      </w:r>
      <w:r w:rsidRPr="00280D2D">
        <w:rPr>
          <w:rFonts w:cs="Calibri"/>
        </w:rPr>
        <w:t xml:space="preserve"> or any portion thereof</w:t>
      </w:r>
      <w:r w:rsidR="003D08B8" w:rsidRPr="00280D2D">
        <w:rPr>
          <w:rFonts w:cs="Calibri"/>
        </w:rPr>
        <w:t xml:space="preserve"> </w:t>
      </w:r>
      <w:r w:rsidR="00F12460" w:rsidRPr="00280D2D">
        <w:rPr>
          <w:rFonts w:cs="Calibri"/>
        </w:rPr>
        <w:t>(</w:t>
      </w:r>
      <w:r w:rsidR="003D08B8" w:rsidRPr="00280D2D">
        <w:rPr>
          <w:rFonts w:cs="Calibri"/>
        </w:rPr>
        <w:t>in addition to any other available remedies</w:t>
      </w:r>
      <w:r w:rsidR="00F12460" w:rsidRPr="00280D2D">
        <w:rPr>
          <w:rFonts w:cs="Calibri"/>
        </w:rPr>
        <w:t>) if</w:t>
      </w:r>
      <w:r w:rsidR="00602CB5" w:rsidRPr="00280D2D">
        <w:rPr>
          <w:rFonts w:cs="Calibri"/>
        </w:rPr>
        <w:t>:</w:t>
      </w:r>
    </w:p>
    <w:p w14:paraId="29DAEECE" w14:textId="611CFD88" w:rsidR="005E75BE" w:rsidRPr="00280D2D" w:rsidRDefault="005E75BE" w:rsidP="005E75BE">
      <w:pPr>
        <w:pStyle w:val="OUPLegalParagraph11"/>
        <w:numPr>
          <w:ilvl w:val="0"/>
          <w:numId w:val="0"/>
        </w:numPr>
        <w:ind w:left="567"/>
        <w:rPr>
          <w:lang w:val="fr-FR"/>
        </w:rPr>
      </w:pPr>
      <w:r w:rsidRPr="00280D2D">
        <w:rPr>
          <w:rFonts w:cs="Calibri"/>
          <w:lang w:val="fr-FR"/>
        </w:rPr>
        <w:t>L’</w:t>
      </w:r>
      <w:r w:rsidR="005B534C" w:rsidRPr="00280D2D">
        <w:rPr>
          <w:lang w:val="fr-FR"/>
        </w:rPr>
        <w:t>É</w:t>
      </w:r>
      <w:r w:rsidRPr="00280D2D">
        <w:rPr>
          <w:rFonts w:cs="Calibri"/>
          <w:lang w:val="fr-FR"/>
        </w:rPr>
        <w:t>diteur se r</w:t>
      </w:r>
      <w:r w:rsidR="0032553D" w:rsidRPr="00280D2D">
        <w:rPr>
          <w:lang w:val="fr-FR"/>
        </w:rPr>
        <w:t>é</w:t>
      </w:r>
      <w:r w:rsidRPr="00280D2D">
        <w:rPr>
          <w:rFonts w:cs="Calibri"/>
          <w:lang w:val="fr-FR"/>
        </w:rPr>
        <w:t>serve le droit de r</w:t>
      </w:r>
      <w:r w:rsidR="0032553D" w:rsidRPr="00280D2D">
        <w:rPr>
          <w:lang w:val="fr-FR"/>
        </w:rPr>
        <w:t>é</w:t>
      </w:r>
      <w:r w:rsidRPr="00280D2D">
        <w:rPr>
          <w:rFonts w:cs="Calibri"/>
          <w:lang w:val="fr-FR"/>
        </w:rPr>
        <w:t>silier ou de suspendre l’acc</w:t>
      </w:r>
      <w:r w:rsidR="00801968" w:rsidRPr="00280D2D">
        <w:rPr>
          <w:lang w:val="fr-FR"/>
        </w:rPr>
        <w:t>è</w:t>
      </w:r>
      <w:r w:rsidRPr="00280D2D">
        <w:rPr>
          <w:rFonts w:cs="Calibri"/>
          <w:lang w:val="fr-FR"/>
        </w:rPr>
        <w:t xml:space="preserve">s du Client aux </w:t>
      </w:r>
      <w:r w:rsidR="00DA11BA" w:rsidRPr="00280D2D">
        <w:rPr>
          <w:rFonts w:cs="Calibri"/>
          <w:lang w:val="fr-FR"/>
        </w:rPr>
        <w:t xml:space="preserve">Œuvres sous licence </w:t>
      </w:r>
      <w:r w:rsidRPr="00280D2D">
        <w:rPr>
          <w:rFonts w:cs="Calibri"/>
          <w:lang w:val="fr-FR"/>
        </w:rPr>
        <w:t xml:space="preserve">ou </w:t>
      </w:r>
      <w:r w:rsidR="00DA11BA" w:rsidRPr="00280D2D">
        <w:rPr>
          <w:rFonts w:cs="Calibri"/>
          <w:lang w:val="fr-FR"/>
        </w:rPr>
        <w:t xml:space="preserve">à </w:t>
      </w:r>
      <w:r w:rsidRPr="00280D2D">
        <w:rPr>
          <w:rFonts w:cs="Calibri"/>
          <w:lang w:val="fr-FR"/>
        </w:rPr>
        <w:t>toute partie de celles-ci (</w:t>
      </w:r>
      <w:r w:rsidR="00DA11BA" w:rsidRPr="00280D2D">
        <w:rPr>
          <w:rFonts w:cs="Calibri"/>
          <w:lang w:val="fr-FR"/>
        </w:rPr>
        <w:t>outre tout autre recours à sa disposition</w:t>
      </w:r>
      <w:r w:rsidRPr="00280D2D">
        <w:rPr>
          <w:rFonts w:cs="Calibri"/>
          <w:lang w:val="fr-FR"/>
        </w:rPr>
        <w:t>) si :</w:t>
      </w:r>
    </w:p>
    <w:p w14:paraId="7784431C" w14:textId="77777777" w:rsidR="00602CB5" w:rsidRPr="00280D2D" w:rsidRDefault="00602CB5" w:rsidP="00602CB5">
      <w:pPr>
        <w:pStyle w:val="Paragraphedeliste"/>
        <w:rPr>
          <w:rFonts w:cs="Calibri"/>
          <w:lang w:val="fr-FR"/>
        </w:rPr>
      </w:pPr>
    </w:p>
    <w:p w14:paraId="7784431D" w14:textId="434A9D34" w:rsidR="00602CB5" w:rsidRPr="00280D2D" w:rsidRDefault="00C55AB8" w:rsidP="00FE72B4">
      <w:pPr>
        <w:pStyle w:val="OUPLegalParagraph111"/>
        <w:numPr>
          <w:ilvl w:val="2"/>
          <w:numId w:val="32"/>
        </w:numPr>
      </w:pPr>
      <w:r w:rsidRPr="00280D2D">
        <w:t xml:space="preserve">the Publisher </w:t>
      </w:r>
      <w:r w:rsidR="000941D9" w:rsidRPr="00280D2D">
        <w:t>reasonably believes that any portion of the Publications is being accessed or used otherwise than in accordance with this Agreement (</w:t>
      </w:r>
      <w:r w:rsidR="00E629FA" w:rsidRPr="00280D2D">
        <w:t>including,</w:t>
      </w:r>
      <w:r w:rsidR="000941D9" w:rsidRPr="00280D2D">
        <w:t xml:space="preserve"> without limitation, in breach of </w:t>
      </w:r>
      <w:r w:rsidRPr="00280D2D">
        <w:t xml:space="preserve">this Clause </w:t>
      </w:r>
      <w:r w:rsidR="00836190" w:rsidRPr="00280D2D">
        <w:rPr>
          <w:lang w:val="fr-FR"/>
        </w:rPr>
        <w:fldChar w:fldCharType="begin"/>
      </w:r>
      <w:r w:rsidR="00836190" w:rsidRPr="00280D2D">
        <w:instrText xml:space="preserve"> REF _Ref518989543 \r \h </w:instrText>
      </w:r>
      <w:r w:rsidR="004475AC" w:rsidRPr="00280D2D">
        <w:instrText xml:space="preserve"> \* MERGEFORMAT </w:instrText>
      </w:r>
      <w:r w:rsidR="00836190" w:rsidRPr="00280D2D">
        <w:rPr>
          <w:lang w:val="fr-FR"/>
        </w:rPr>
      </w:r>
      <w:r w:rsidR="00836190" w:rsidRPr="00280D2D">
        <w:rPr>
          <w:lang w:val="fr-FR"/>
        </w:rPr>
        <w:fldChar w:fldCharType="separate"/>
      </w:r>
      <w:r w:rsidR="0031639C" w:rsidRPr="00280D2D">
        <w:t>3</w:t>
      </w:r>
      <w:r w:rsidR="00836190" w:rsidRPr="00280D2D">
        <w:rPr>
          <w:lang w:val="fr-FR"/>
        </w:rPr>
        <w:fldChar w:fldCharType="end"/>
      </w:r>
      <w:r w:rsidRPr="00280D2D">
        <w:t xml:space="preserve"> or </w:t>
      </w:r>
      <w:r w:rsidR="000941D9" w:rsidRPr="00280D2D">
        <w:t xml:space="preserve">Clause </w:t>
      </w:r>
      <w:r w:rsidR="00DB67AC" w:rsidRPr="00280D2D">
        <w:rPr>
          <w:lang w:val="fr-FR"/>
        </w:rPr>
        <w:fldChar w:fldCharType="begin"/>
      </w:r>
      <w:r w:rsidR="00DB67AC" w:rsidRPr="00280D2D">
        <w:instrText xml:space="preserve"> REF _Ref518989651 \r \h </w:instrText>
      </w:r>
      <w:r w:rsidR="004475AC" w:rsidRPr="00280D2D">
        <w:instrText xml:space="preserve"> \* MERGEFORMAT </w:instrText>
      </w:r>
      <w:r w:rsidR="00DB67AC" w:rsidRPr="00280D2D">
        <w:rPr>
          <w:lang w:val="fr-FR"/>
        </w:rPr>
      </w:r>
      <w:r w:rsidR="00DB67AC" w:rsidRPr="00280D2D">
        <w:rPr>
          <w:lang w:val="fr-FR"/>
        </w:rPr>
        <w:fldChar w:fldCharType="separate"/>
      </w:r>
      <w:r w:rsidR="0031639C" w:rsidRPr="00280D2D">
        <w:t>2.3.3</w:t>
      </w:r>
      <w:r w:rsidR="00DB67AC" w:rsidRPr="00280D2D">
        <w:rPr>
          <w:lang w:val="fr-FR"/>
        </w:rPr>
        <w:fldChar w:fldCharType="end"/>
      </w:r>
      <w:r w:rsidR="000941D9" w:rsidRPr="00280D2D">
        <w:t>)</w:t>
      </w:r>
      <w:r w:rsidR="00F12460" w:rsidRPr="00280D2D">
        <w:t xml:space="preserve">; provided that </w:t>
      </w:r>
      <w:r w:rsidR="000941D9" w:rsidRPr="00280D2D">
        <w:t>the Publisher will restore access when the matter has been resolved to the Publisher's reasonable satisfaction</w:t>
      </w:r>
      <w:r w:rsidR="00602CB5" w:rsidRPr="00280D2D">
        <w:t>; or</w:t>
      </w:r>
    </w:p>
    <w:p w14:paraId="7784431E" w14:textId="2FBFAA0B" w:rsidR="00602CB5" w:rsidRPr="00280D2D" w:rsidRDefault="00C74BBA" w:rsidP="00602CB5">
      <w:pPr>
        <w:pStyle w:val="OUPLegalParagraph111"/>
        <w:numPr>
          <w:ilvl w:val="0"/>
          <w:numId w:val="0"/>
        </w:numPr>
        <w:ind w:left="1134"/>
        <w:rPr>
          <w:lang w:val="fr-FR"/>
        </w:rPr>
      </w:pPr>
      <w:r w:rsidRPr="00280D2D">
        <w:rPr>
          <w:lang w:val="fr-FR"/>
        </w:rPr>
        <w:t>L’</w:t>
      </w:r>
      <w:r w:rsidR="005B534C" w:rsidRPr="00280D2D">
        <w:rPr>
          <w:lang w:val="fr-FR"/>
        </w:rPr>
        <w:t>É</w:t>
      </w:r>
      <w:r w:rsidRPr="00280D2D">
        <w:rPr>
          <w:lang w:val="fr-FR"/>
        </w:rPr>
        <w:t xml:space="preserve">diteur a des raisons de croire que toute partie des </w:t>
      </w:r>
      <w:r w:rsidR="00DA11BA" w:rsidRPr="00280D2D">
        <w:rPr>
          <w:lang w:val="fr-FR"/>
        </w:rPr>
        <w:t xml:space="preserve">Œuvres sous licence </w:t>
      </w:r>
      <w:r w:rsidRPr="00280D2D">
        <w:rPr>
          <w:lang w:val="fr-FR"/>
        </w:rPr>
        <w:t>est consult</w:t>
      </w:r>
      <w:r w:rsidR="00C90401" w:rsidRPr="00280D2D">
        <w:rPr>
          <w:lang w:val="fr-FR"/>
        </w:rPr>
        <w:t>é</w:t>
      </w:r>
      <w:r w:rsidRPr="00280D2D">
        <w:rPr>
          <w:lang w:val="fr-FR"/>
        </w:rPr>
        <w:t>e ou utilis</w:t>
      </w:r>
      <w:r w:rsidR="00C90401" w:rsidRPr="00280D2D">
        <w:rPr>
          <w:lang w:val="fr-FR"/>
        </w:rPr>
        <w:t>é</w:t>
      </w:r>
      <w:r w:rsidRPr="00280D2D">
        <w:rPr>
          <w:lang w:val="fr-FR"/>
        </w:rPr>
        <w:t>e de toute autre mani</w:t>
      </w:r>
      <w:r w:rsidR="00801968" w:rsidRPr="00280D2D">
        <w:rPr>
          <w:lang w:val="fr-FR"/>
        </w:rPr>
        <w:t>èr</w:t>
      </w:r>
      <w:r w:rsidRPr="00280D2D">
        <w:rPr>
          <w:lang w:val="fr-FR"/>
        </w:rPr>
        <w:t>e qu’en vertu du pr</w:t>
      </w:r>
      <w:r w:rsidR="00C90401" w:rsidRPr="00280D2D">
        <w:rPr>
          <w:lang w:val="fr-FR"/>
        </w:rPr>
        <w:t>é</w:t>
      </w:r>
      <w:r w:rsidRPr="00280D2D">
        <w:rPr>
          <w:lang w:val="fr-FR"/>
        </w:rPr>
        <w:t>sent Accord (y compris, sans s’y limiter, en violation de la pr</w:t>
      </w:r>
      <w:r w:rsidR="00C90401" w:rsidRPr="00280D2D">
        <w:rPr>
          <w:lang w:val="fr-FR"/>
        </w:rPr>
        <w:t>é</w:t>
      </w:r>
      <w:r w:rsidRPr="00280D2D">
        <w:rPr>
          <w:lang w:val="fr-FR"/>
        </w:rPr>
        <w:t xml:space="preserve">sente Clause 3 ou de la Clause 2.3.3) ; </w:t>
      </w:r>
      <w:r w:rsidR="008E2543" w:rsidRPr="00280D2D">
        <w:rPr>
          <w:bCs/>
          <w:lang w:val="fr-FR"/>
        </w:rPr>
        <w:t>à</w:t>
      </w:r>
      <w:r w:rsidRPr="00280D2D">
        <w:rPr>
          <w:lang w:val="fr-FR"/>
        </w:rPr>
        <w:t xml:space="preserve"> condition que l’acc</w:t>
      </w:r>
      <w:r w:rsidR="00801968" w:rsidRPr="00280D2D">
        <w:rPr>
          <w:lang w:val="fr-FR"/>
        </w:rPr>
        <w:t>è</w:t>
      </w:r>
      <w:r w:rsidRPr="00280D2D">
        <w:rPr>
          <w:lang w:val="fr-FR"/>
        </w:rPr>
        <w:t>s soit r</w:t>
      </w:r>
      <w:r w:rsidR="00C90401" w:rsidRPr="00280D2D">
        <w:rPr>
          <w:lang w:val="fr-FR"/>
        </w:rPr>
        <w:t>é</w:t>
      </w:r>
      <w:r w:rsidRPr="00280D2D">
        <w:rPr>
          <w:lang w:val="fr-FR"/>
        </w:rPr>
        <w:t>instaur</w:t>
      </w:r>
      <w:r w:rsidR="00C90401" w:rsidRPr="00280D2D">
        <w:rPr>
          <w:lang w:val="fr-FR"/>
        </w:rPr>
        <w:t>é</w:t>
      </w:r>
      <w:r w:rsidRPr="00280D2D">
        <w:rPr>
          <w:lang w:val="fr-FR"/>
        </w:rPr>
        <w:t xml:space="preserve"> par l’</w:t>
      </w:r>
      <w:r w:rsidR="005B534C" w:rsidRPr="00280D2D">
        <w:rPr>
          <w:lang w:val="fr-FR"/>
        </w:rPr>
        <w:t>É</w:t>
      </w:r>
      <w:r w:rsidRPr="00280D2D">
        <w:rPr>
          <w:lang w:val="fr-FR"/>
        </w:rPr>
        <w:t xml:space="preserve">diteur </w:t>
      </w:r>
      <w:r w:rsidR="00DA11BA" w:rsidRPr="00280D2D">
        <w:rPr>
          <w:lang w:val="fr-FR"/>
        </w:rPr>
        <w:t>dès lors que cette question a reçu solution</w:t>
      </w:r>
      <w:r w:rsidRPr="00280D2D">
        <w:rPr>
          <w:lang w:val="fr-FR"/>
        </w:rPr>
        <w:t xml:space="preserve"> </w:t>
      </w:r>
      <w:r w:rsidR="00DA11BA" w:rsidRPr="00280D2D">
        <w:rPr>
          <w:lang w:val="fr-FR"/>
        </w:rPr>
        <w:t>à sa satisfaction raisonnable</w:t>
      </w:r>
      <w:r w:rsidRPr="00280D2D">
        <w:rPr>
          <w:lang w:val="fr-FR"/>
        </w:rPr>
        <w:t> ; ou</w:t>
      </w:r>
    </w:p>
    <w:p w14:paraId="7784431F" w14:textId="7C39E8E7" w:rsidR="000941D9" w:rsidRPr="00280D2D" w:rsidRDefault="006F44A7" w:rsidP="00602CB5">
      <w:pPr>
        <w:pStyle w:val="OUPLegalParagraph111"/>
      </w:pPr>
      <w:r w:rsidRPr="00280D2D">
        <w:t>the Customer commits a material breach of this Agreement</w:t>
      </w:r>
      <w:r w:rsidR="00602CB5" w:rsidRPr="00280D2D">
        <w:t>.</w:t>
      </w:r>
    </w:p>
    <w:p w14:paraId="54A8D4F6" w14:textId="54BBF7A2" w:rsidR="00C82B68" w:rsidRPr="00280D2D" w:rsidRDefault="00C82B68" w:rsidP="00C82B68">
      <w:pPr>
        <w:pStyle w:val="OUPLegalParagraph111"/>
        <w:numPr>
          <w:ilvl w:val="0"/>
          <w:numId w:val="0"/>
        </w:numPr>
        <w:ind w:left="1134"/>
        <w:rPr>
          <w:lang w:val="fr-FR"/>
        </w:rPr>
      </w:pPr>
      <w:r w:rsidRPr="00280D2D">
        <w:rPr>
          <w:lang w:val="fr-FR"/>
        </w:rPr>
        <w:t>Le Client commet un manquement important aux obligations du pr</w:t>
      </w:r>
      <w:r w:rsidR="00C90401" w:rsidRPr="00280D2D">
        <w:rPr>
          <w:lang w:val="fr-FR"/>
        </w:rPr>
        <w:t>é</w:t>
      </w:r>
      <w:r w:rsidRPr="00280D2D">
        <w:rPr>
          <w:lang w:val="fr-FR"/>
        </w:rPr>
        <w:t>sent Accord.</w:t>
      </w:r>
    </w:p>
    <w:p w14:paraId="77844320" w14:textId="77777777" w:rsidR="002A4A94" w:rsidRPr="00280D2D" w:rsidRDefault="002A4A94" w:rsidP="005D2FEC">
      <w:pPr>
        <w:pStyle w:val="OUPLegalParagraph11"/>
        <w:numPr>
          <w:ilvl w:val="0"/>
          <w:numId w:val="0"/>
        </w:numPr>
        <w:ind w:left="567" w:hanging="567"/>
        <w:rPr>
          <w:lang w:val="fr-FR"/>
        </w:rPr>
      </w:pPr>
    </w:p>
    <w:p w14:paraId="08C98DD1" w14:textId="77777777" w:rsidR="00D66D2B" w:rsidRPr="00280D2D" w:rsidRDefault="002A4A94" w:rsidP="002A4A94">
      <w:pPr>
        <w:pStyle w:val="OUPLegalHeading1"/>
        <w:rPr>
          <w:lang w:val="fr-FR"/>
        </w:rPr>
      </w:pPr>
      <w:r w:rsidRPr="00280D2D">
        <w:rPr>
          <w:b/>
          <w:lang w:val="fr-FR"/>
        </w:rPr>
        <w:lastRenderedPageBreak/>
        <w:t xml:space="preserve">RESPONSIBILITIES OF </w:t>
      </w:r>
      <w:r w:rsidR="005F667E" w:rsidRPr="00280D2D">
        <w:rPr>
          <w:b/>
          <w:lang w:val="fr-FR"/>
        </w:rPr>
        <w:t>PUBLISHER</w:t>
      </w:r>
    </w:p>
    <w:p w14:paraId="77844321" w14:textId="67F0BB71" w:rsidR="002A4A94" w:rsidRPr="00280D2D" w:rsidRDefault="00D66D2B" w:rsidP="00D66D2B">
      <w:pPr>
        <w:pStyle w:val="OUPLegalHeading1"/>
        <w:numPr>
          <w:ilvl w:val="0"/>
          <w:numId w:val="0"/>
        </w:numPr>
        <w:ind w:left="567"/>
        <w:rPr>
          <w:lang w:val="fr-FR"/>
        </w:rPr>
      </w:pPr>
      <w:r w:rsidRPr="00280D2D">
        <w:rPr>
          <w:b/>
          <w:bCs/>
          <w:lang w:val="fr-FR"/>
        </w:rPr>
        <w:t xml:space="preserve">RESPONSABILITÉS </w:t>
      </w:r>
      <w:r w:rsidR="00DA11BA" w:rsidRPr="00280D2D">
        <w:rPr>
          <w:b/>
          <w:bCs/>
          <w:lang w:val="fr-FR"/>
        </w:rPr>
        <w:t>DE l’</w:t>
      </w:r>
      <w:r w:rsidR="00781F37" w:rsidRPr="00280D2D">
        <w:rPr>
          <w:b/>
          <w:bCs/>
          <w:lang w:val="fr-FR"/>
        </w:rPr>
        <w:t>ÉDITEUR</w:t>
      </w:r>
      <w:r w:rsidR="002A4A94" w:rsidRPr="00280D2D">
        <w:rPr>
          <w:lang w:val="fr-FR"/>
        </w:rPr>
        <w:br/>
      </w:r>
    </w:p>
    <w:p w14:paraId="7A59088C" w14:textId="77777777" w:rsidR="00D66D2B" w:rsidRPr="00280D2D" w:rsidRDefault="00A94EB1" w:rsidP="002A4A94">
      <w:pPr>
        <w:pStyle w:val="OUPLegalParagraph11"/>
      </w:pPr>
      <w:bookmarkStart w:id="10" w:name="_Ref518990198"/>
      <w:r w:rsidRPr="00280D2D">
        <w:t>If the Publisher is hosting the Publications, t</w:t>
      </w:r>
      <w:r w:rsidR="00A6038F" w:rsidRPr="00280D2D">
        <w:t>he</w:t>
      </w:r>
      <w:r w:rsidR="00CF7CB5" w:rsidRPr="00280D2D">
        <w:t xml:space="preserve"> </w:t>
      </w:r>
      <w:r w:rsidR="005F667E" w:rsidRPr="00280D2D">
        <w:t>Publisher</w:t>
      </w:r>
      <w:r w:rsidR="002A4A94" w:rsidRPr="00280D2D">
        <w:t xml:space="preserve"> shall use all reasonable efforts:</w:t>
      </w:r>
      <w:bookmarkEnd w:id="10"/>
    </w:p>
    <w:p w14:paraId="77844322" w14:textId="41CC5208" w:rsidR="002A4A94" w:rsidRPr="00280D2D" w:rsidRDefault="00D66D2B" w:rsidP="00585527">
      <w:pPr>
        <w:pStyle w:val="OUPLegalParagraph11"/>
        <w:numPr>
          <w:ilvl w:val="0"/>
          <w:numId w:val="0"/>
        </w:numPr>
        <w:ind w:left="567"/>
        <w:rPr>
          <w:lang w:val="fr-FR"/>
        </w:rPr>
      </w:pPr>
      <w:r w:rsidRPr="00280D2D">
        <w:rPr>
          <w:lang w:val="fr-FR"/>
        </w:rPr>
        <w:t xml:space="preserve">Si </w:t>
      </w:r>
      <w:r w:rsidR="00DA11BA" w:rsidRPr="00280D2D">
        <w:rPr>
          <w:lang w:val="fr-FR"/>
        </w:rPr>
        <w:t>l’</w:t>
      </w:r>
      <w:r w:rsidR="00781F37" w:rsidRPr="00280D2D">
        <w:rPr>
          <w:lang w:val="fr-FR"/>
        </w:rPr>
        <w:t>Éditeur</w:t>
      </w:r>
      <w:r w:rsidRPr="00280D2D">
        <w:rPr>
          <w:lang w:val="fr-FR"/>
        </w:rPr>
        <w:t xml:space="preserve"> héberge les Œuvres sous licence, il s'efforcera, dans la mesure du raisonnable, de</w:t>
      </w:r>
      <w:r w:rsidR="002A4A94" w:rsidRPr="00280D2D">
        <w:rPr>
          <w:lang w:val="fr-FR"/>
        </w:rPr>
        <w:br/>
      </w:r>
    </w:p>
    <w:p w14:paraId="2F601FBC" w14:textId="77777777" w:rsidR="00D66D2B" w:rsidRPr="00280D2D" w:rsidRDefault="002A4A94" w:rsidP="002A4A94">
      <w:pPr>
        <w:pStyle w:val="OUPLegalParagraph111"/>
        <w:numPr>
          <w:ilvl w:val="2"/>
          <w:numId w:val="7"/>
        </w:numPr>
      </w:pPr>
      <w:r w:rsidRPr="00280D2D">
        <w:t xml:space="preserve">to make </w:t>
      </w:r>
      <w:r w:rsidR="00080EA2" w:rsidRPr="00280D2D">
        <w:t xml:space="preserve">each </w:t>
      </w:r>
      <w:r w:rsidR="00F00A4D" w:rsidRPr="00280D2D">
        <w:t>Publication</w:t>
      </w:r>
      <w:r w:rsidRPr="00280D2D">
        <w:t xml:space="preserve"> available </w:t>
      </w:r>
      <w:r w:rsidR="00080EA2" w:rsidRPr="00280D2D">
        <w:t>online</w:t>
      </w:r>
      <w:r w:rsidRPr="00280D2D">
        <w:t xml:space="preserve"> to the </w:t>
      </w:r>
      <w:r w:rsidR="00F00A4D" w:rsidRPr="00280D2D">
        <w:t>Customer</w:t>
      </w:r>
      <w:r w:rsidRPr="00280D2D">
        <w:t xml:space="preserve"> throughout </w:t>
      </w:r>
      <w:r w:rsidR="00080EA2" w:rsidRPr="00280D2D">
        <w:t xml:space="preserve">that Publication’s </w:t>
      </w:r>
      <w:r w:rsidR="00F00A4D" w:rsidRPr="00280D2D">
        <w:t>Publication</w:t>
      </w:r>
      <w:r w:rsidR="00EF1122" w:rsidRPr="00280D2D">
        <w:t xml:space="preserve"> Term</w:t>
      </w:r>
      <w:r w:rsidRPr="00280D2D">
        <w:t>;</w:t>
      </w:r>
    </w:p>
    <w:p w14:paraId="77844323" w14:textId="32549ACF" w:rsidR="002A4A94" w:rsidRPr="00280D2D" w:rsidRDefault="00D66D2B" w:rsidP="00D66D2B">
      <w:pPr>
        <w:pStyle w:val="OUPLegalParagraph111"/>
        <w:numPr>
          <w:ilvl w:val="0"/>
          <w:numId w:val="0"/>
        </w:numPr>
        <w:ind w:left="1134"/>
        <w:rPr>
          <w:lang w:val="fr-FR"/>
        </w:rPr>
      </w:pPr>
      <w:r w:rsidRPr="00280D2D">
        <w:rPr>
          <w:lang w:val="fr-FR"/>
        </w:rPr>
        <w:t xml:space="preserve">mettre </w:t>
      </w:r>
      <w:r w:rsidR="00A96CA9" w:rsidRPr="00280D2D">
        <w:rPr>
          <w:lang w:val="fr-FR"/>
        </w:rPr>
        <w:t xml:space="preserve">chaque </w:t>
      </w:r>
      <w:r w:rsidRPr="00280D2D">
        <w:rPr>
          <w:lang w:val="fr-FR"/>
        </w:rPr>
        <w:t xml:space="preserve">Œuvre sous licence à disposition du </w:t>
      </w:r>
      <w:r w:rsidR="00781F37" w:rsidRPr="00280D2D">
        <w:rPr>
          <w:lang w:val="fr-FR"/>
        </w:rPr>
        <w:t>Client</w:t>
      </w:r>
      <w:r w:rsidRPr="00280D2D">
        <w:rPr>
          <w:lang w:val="fr-FR"/>
        </w:rPr>
        <w:t xml:space="preserve"> </w:t>
      </w:r>
      <w:r w:rsidR="00A96CA9" w:rsidRPr="00280D2D">
        <w:rPr>
          <w:lang w:val="fr-FR"/>
        </w:rPr>
        <w:t>en ligne</w:t>
      </w:r>
      <w:r w:rsidRPr="00280D2D">
        <w:rPr>
          <w:lang w:val="fr-FR"/>
        </w:rPr>
        <w:t xml:space="preserve"> pendant toute la Durée de l'Œuvre sous licence;</w:t>
      </w:r>
      <w:r w:rsidR="002A4A94" w:rsidRPr="00280D2D">
        <w:rPr>
          <w:lang w:val="fr-FR"/>
        </w:rPr>
        <w:br/>
      </w:r>
    </w:p>
    <w:p w14:paraId="77844324" w14:textId="71B64B5B" w:rsidR="002A4A94" w:rsidRPr="00280D2D" w:rsidRDefault="002A4A94" w:rsidP="002A4A94">
      <w:pPr>
        <w:pStyle w:val="OUPLegalParagraph111"/>
      </w:pPr>
      <w:r w:rsidRPr="00280D2D">
        <w:t xml:space="preserve">to ensure that the Server has sufficient capacity and rate of connectivity to provide the </w:t>
      </w:r>
      <w:r w:rsidR="00F00A4D" w:rsidRPr="00280D2D">
        <w:t>Customer</w:t>
      </w:r>
      <w:r w:rsidRPr="00280D2D">
        <w:t xml:space="preserve"> with a quality of service consistent with current</w:t>
      </w:r>
      <w:r w:rsidR="00DA483B" w:rsidRPr="00280D2D">
        <w:t xml:space="preserve"> industry</w:t>
      </w:r>
      <w:r w:rsidRPr="00280D2D">
        <w:t xml:space="preserve"> standards</w:t>
      </w:r>
      <w:r w:rsidR="0090324C" w:rsidRPr="00280D2D">
        <w:t xml:space="preserve"> for publishers publishing materials online;</w:t>
      </w:r>
    </w:p>
    <w:p w14:paraId="7975D7EB" w14:textId="5B2935F8" w:rsidR="00D66D2B" w:rsidRPr="00280D2D" w:rsidRDefault="00D66D2B" w:rsidP="00D66D2B">
      <w:pPr>
        <w:pStyle w:val="OUPLegalParagraph111"/>
        <w:numPr>
          <w:ilvl w:val="0"/>
          <w:numId w:val="0"/>
        </w:numPr>
        <w:ind w:left="1134"/>
        <w:rPr>
          <w:lang w:val="fr-FR"/>
        </w:rPr>
      </w:pPr>
      <w:r w:rsidRPr="00280D2D">
        <w:rPr>
          <w:lang w:val="fr-FR"/>
        </w:rPr>
        <w:t xml:space="preserve">veiller à ce que le Serveur ait une capacité et un taux de connexion suffisant pour fournir au </w:t>
      </w:r>
      <w:r w:rsidR="00781F37" w:rsidRPr="00280D2D">
        <w:rPr>
          <w:lang w:val="fr-FR"/>
        </w:rPr>
        <w:t>Client</w:t>
      </w:r>
      <w:r w:rsidRPr="00280D2D">
        <w:rPr>
          <w:lang w:val="fr-FR"/>
        </w:rPr>
        <w:t xml:space="preserve"> une qualité de service conforme aux normes actuelles du secteur de la fourniture d'informations en ligne; et</w:t>
      </w:r>
    </w:p>
    <w:p w14:paraId="77844325" w14:textId="77777777" w:rsidR="002A4A94" w:rsidRPr="00280D2D" w:rsidRDefault="002A4A94" w:rsidP="002A4A94">
      <w:pPr>
        <w:tabs>
          <w:tab w:val="left" w:pos="1105"/>
        </w:tabs>
        <w:rPr>
          <w:lang w:val="fr-FR"/>
        </w:rPr>
      </w:pPr>
      <w:r w:rsidRPr="00280D2D">
        <w:rPr>
          <w:lang w:val="fr-FR"/>
        </w:rPr>
        <w:tab/>
      </w:r>
    </w:p>
    <w:p w14:paraId="01084F11" w14:textId="40FF2A05" w:rsidR="00D66D2B" w:rsidRPr="00280D2D" w:rsidRDefault="00D66D2B" w:rsidP="00D66D2B">
      <w:pPr>
        <w:pStyle w:val="OUPLegalParagraph111"/>
        <w:numPr>
          <w:ilvl w:val="0"/>
          <w:numId w:val="0"/>
        </w:numPr>
        <w:ind w:left="1134" w:hanging="567"/>
      </w:pPr>
      <w:r w:rsidRPr="00280D2D">
        <w:t>4.1.3</w:t>
      </w:r>
      <w:r w:rsidRPr="00280D2D">
        <w:tab/>
      </w:r>
      <w:r w:rsidR="002A4A94" w:rsidRPr="00280D2D">
        <w:t xml:space="preserve">to restore </w:t>
      </w:r>
      <w:r w:rsidR="009F641D" w:rsidRPr="00280D2D">
        <w:t xml:space="preserve">the Customer’s </w:t>
      </w:r>
      <w:r w:rsidR="002A4A94" w:rsidRPr="00280D2D">
        <w:t xml:space="preserve">access to the </w:t>
      </w:r>
      <w:r w:rsidR="00F00A4D" w:rsidRPr="00280D2D">
        <w:t>Publications</w:t>
      </w:r>
      <w:r w:rsidR="002A4A94" w:rsidRPr="00280D2D">
        <w:t xml:space="preserve"> as soon as possible in the event of an interruption or suspension of the service</w:t>
      </w:r>
      <w:r w:rsidR="00080EA2" w:rsidRPr="00280D2D">
        <w:t>; and</w:t>
      </w:r>
      <w:r w:rsidRPr="00280D2D">
        <w:t xml:space="preserve"> </w:t>
      </w:r>
    </w:p>
    <w:p w14:paraId="45EAD197" w14:textId="5AF63593" w:rsidR="00D66D2B" w:rsidRPr="00280D2D" w:rsidRDefault="00D66D2B" w:rsidP="00D66D2B">
      <w:pPr>
        <w:pStyle w:val="OUPLegalParagraph111"/>
        <w:numPr>
          <w:ilvl w:val="0"/>
          <w:numId w:val="0"/>
        </w:numPr>
        <w:ind w:left="1134"/>
        <w:rPr>
          <w:lang w:val="fr-FR"/>
        </w:rPr>
      </w:pPr>
      <w:r w:rsidRPr="00280D2D">
        <w:rPr>
          <w:lang w:val="fr-FR"/>
        </w:rPr>
        <w:t>restaurer l'accès aux Œuvres sous licence dès que possible en cas d'interruption ou de suspension du service ; et</w:t>
      </w:r>
    </w:p>
    <w:p w14:paraId="77844327" w14:textId="77777777" w:rsidR="00080EA2" w:rsidRPr="00280D2D" w:rsidRDefault="00080EA2" w:rsidP="00D66D2B">
      <w:pPr>
        <w:rPr>
          <w:lang w:val="fr-FR"/>
        </w:rPr>
      </w:pPr>
    </w:p>
    <w:p w14:paraId="77844328" w14:textId="0FEA9565" w:rsidR="002A4A94" w:rsidRPr="00280D2D" w:rsidRDefault="00080EA2" w:rsidP="00D66D2B">
      <w:pPr>
        <w:pStyle w:val="OUPLegalParagraph111"/>
        <w:numPr>
          <w:ilvl w:val="2"/>
          <w:numId w:val="34"/>
        </w:numPr>
      </w:pPr>
      <w:r w:rsidRPr="00280D2D">
        <w:t>to provide, or arrange for a third party to provide, customer support services to the Customer</w:t>
      </w:r>
      <w:r w:rsidR="002A4A94" w:rsidRPr="00280D2D">
        <w:t>.</w:t>
      </w:r>
    </w:p>
    <w:p w14:paraId="3571FAD7" w14:textId="7703AB8F" w:rsidR="000004EC" w:rsidRPr="00280D2D" w:rsidRDefault="000004EC" w:rsidP="00E83168">
      <w:pPr>
        <w:pStyle w:val="OUPLegalParagraph111"/>
        <w:numPr>
          <w:ilvl w:val="0"/>
          <w:numId w:val="0"/>
        </w:numPr>
        <w:ind w:left="1134"/>
        <w:rPr>
          <w:lang w:val="fr-FR"/>
        </w:rPr>
      </w:pPr>
      <w:r w:rsidRPr="00280D2D">
        <w:rPr>
          <w:lang w:val="fr-FR"/>
        </w:rPr>
        <w:t xml:space="preserve">Fournir, ou organiser la fourniture par </w:t>
      </w:r>
      <w:r w:rsidR="00B021F6" w:rsidRPr="00280D2D">
        <w:rPr>
          <w:lang w:val="fr-FR"/>
        </w:rPr>
        <w:t>un tiers</w:t>
      </w:r>
      <w:r w:rsidRPr="00280D2D">
        <w:rPr>
          <w:lang w:val="fr-FR"/>
        </w:rPr>
        <w:t>, de services de support au Client.</w:t>
      </w:r>
      <w:r w:rsidR="00A96CA9" w:rsidRPr="00280D2D">
        <w:rPr>
          <w:lang w:val="fr-FR"/>
        </w:rPr>
        <w:t xml:space="preserve"> </w:t>
      </w:r>
    </w:p>
    <w:p w14:paraId="77844329" w14:textId="77777777" w:rsidR="002A4A94" w:rsidRPr="00280D2D" w:rsidRDefault="002A4A94" w:rsidP="002A4A94">
      <w:pPr>
        <w:tabs>
          <w:tab w:val="left" w:pos="720"/>
        </w:tabs>
        <w:rPr>
          <w:lang w:val="fr-FR"/>
        </w:rPr>
      </w:pPr>
    </w:p>
    <w:p w14:paraId="7784432A" w14:textId="35A607B0" w:rsidR="002A4A94" w:rsidRPr="00280D2D" w:rsidRDefault="00485401" w:rsidP="006721C0">
      <w:pPr>
        <w:pStyle w:val="OUPLegalParagraph11"/>
      </w:pPr>
      <w:r w:rsidRPr="00280D2D">
        <w:t xml:space="preserve">To the extent </w:t>
      </w:r>
      <w:r w:rsidR="00B75C14" w:rsidRPr="00280D2D">
        <w:t>the following</w:t>
      </w:r>
      <w:r w:rsidRPr="00280D2D">
        <w:t xml:space="preserve"> monthly usage reports are made available by the party hosting the Publication(s) on behalf of the Publisher</w:t>
      </w:r>
      <w:r w:rsidR="00B75C14" w:rsidRPr="00280D2D">
        <w:t xml:space="preserve"> (for clarity, this excludes any Publications self-hosted by the Customer) and subjec</w:t>
      </w:r>
      <w:r w:rsidR="009A2FA9" w:rsidRPr="00280D2D">
        <w:t>t to the last sentence of this C</w:t>
      </w:r>
      <w:r w:rsidR="00B75C14" w:rsidRPr="00280D2D">
        <w:t>lause,</w:t>
      </w:r>
      <w:r w:rsidRPr="00280D2D">
        <w:t xml:space="preserve"> </w:t>
      </w:r>
      <w:r w:rsidR="00B75C14" w:rsidRPr="00280D2D">
        <w:t>t</w:t>
      </w:r>
      <w:r w:rsidR="00A24A64" w:rsidRPr="00280D2D">
        <w:t xml:space="preserve">he </w:t>
      </w:r>
      <w:r w:rsidR="005F667E" w:rsidRPr="00280D2D">
        <w:t>Publisher</w:t>
      </w:r>
      <w:r w:rsidR="00B14D05" w:rsidRPr="00280D2D">
        <w:t xml:space="preserve"> </w:t>
      </w:r>
      <w:r w:rsidR="00B75C14" w:rsidRPr="00280D2D">
        <w:t>will</w:t>
      </w:r>
      <w:r w:rsidR="002A4A94" w:rsidRPr="00280D2D">
        <w:t xml:space="preserve"> make available to the </w:t>
      </w:r>
      <w:r w:rsidR="00F00A4D" w:rsidRPr="00280D2D">
        <w:t>Customer</w:t>
      </w:r>
      <w:r w:rsidR="002A4A94" w:rsidRPr="00280D2D">
        <w:t xml:space="preserve"> </w:t>
      </w:r>
      <w:r w:rsidR="00537A75" w:rsidRPr="00280D2D">
        <w:t xml:space="preserve">monthly usage reports </w:t>
      </w:r>
      <w:r w:rsidR="002A4A94" w:rsidRPr="00280D2D">
        <w:t xml:space="preserve">throughout the </w:t>
      </w:r>
      <w:r w:rsidR="00F00A4D" w:rsidRPr="00280D2D">
        <w:t>Publication</w:t>
      </w:r>
      <w:r w:rsidR="00EF1122" w:rsidRPr="00280D2D">
        <w:t xml:space="preserve"> Term</w:t>
      </w:r>
      <w:r w:rsidR="002A4A94" w:rsidRPr="00280D2D">
        <w:t xml:space="preserve"> </w:t>
      </w:r>
      <w:r w:rsidR="00CF7CB5" w:rsidRPr="00280D2D">
        <w:t xml:space="preserve">for each </w:t>
      </w:r>
      <w:r w:rsidR="00F00A4D" w:rsidRPr="00280D2D">
        <w:t>Publication</w:t>
      </w:r>
      <w:r w:rsidR="00CF7CB5" w:rsidRPr="00280D2D">
        <w:t xml:space="preserve">, </w:t>
      </w:r>
      <w:r w:rsidR="002A4A94" w:rsidRPr="00280D2D">
        <w:t xml:space="preserve">detailing the level of use of </w:t>
      </w:r>
      <w:r w:rsidR="00CF7CB5" w:rsidRPr="00280D2D">
        <w:t xml:space="preserve">each </w:t>
      </w:r>
      <w:r w:rsidR="00F00A4D" w:rsidRPr="00280D2D">
        <w:t>Publication</w:t>
      </w:r>
      <w:r w:rsidR="002A4A94" w:rsidRPr="00280D2D">
        <w:t xml:space="preserve"> by the </w:t>
      </w:r>
      <w:r w:rsidR="00F00A4D" w:rsidRPr="00280D2D">
        <w:t>Customer</w:t>
      </w:r>
      <w:r w:rsidR="002A4A94" w:rsidRPr="00280D2D">
        <w:t>'s Authorised Users per month.</w:t>
      </w:r>
      <w:r w:rsidR="00585527" w:rsidRPr="00280D2D">
        <w:t xml:space="preserve"> </w:t>
      </w:r>
      <w:r w:rsidR="00040F2B" w:rsidRPr="00280D2D">
        <w:t>T</w:t>
      </w:r>
      <w:r w:rsidR="00537A75" w:rsidRPr="00280D2D">
        <w:t xml:space="preserve">he </w:t>
      </w:r>
      <w:r w:rsidR="005F667E" w:rsidRPr="00280D2D">
        <w:t>Publisher</w:t>
      </w:r>
      <w:r w:rsidR="00537A75" w:rsidRPr="00280D2D">
        <w:t xml:space="preserve"> shall </w:t>
      </w:r>
      <w:r w:rsidR="006721C0" w:rsidRPr="00280D2D">
        <w:t xml:space="preserve">use reasonable </w:t>
      </w:r>
      <w:r w:rsidR="00A30B78" w:rsidRPr="00280D2D">
        <w:t xml:space="preserve">efforts </w:t>
      </w:r>
      <w:r w:rsidR="00537A75" w:rsidRPr="00280D2D">
        <w:t xml:space="preserve">to ensure that such usage reports </w:t>
      </w:r>
      <w:r w:rsidR="006721C0" w:rsidRPr="00280D2D">
        <w:t>are compliant</w:t>
      </w:r>
      <w:r w:rsidR="00537A75" w:rsidRPr="00280D2D">
        <w:t xml:space="preserve"> with </w:t>
      </w:r>
      <w:r w:rsidR="006721C0" w:rsidRPr="00280D2D">
        <w:t>the most</w:t>
      </w:r>
      <w:r w:rsidR="00537A75" w:rsidRPr="00280D2D">
        <w:t xml:space="preserve"> recent release of the COUNTER </w:t>
      </w:r>
      <w:r w:rsidR="00615C7C" w:rsidRPr="00280D2D">
        <w:t>C</w:t>
      </w:r>
      <w:r w:rsidR="00537A75" w:rsidRPr="00280D2D">
        <w:t>ode of Practice for Journals and Databases</w:t>
      </w:r>
      <w:r w:rsidR="006721C0" w:rsidRPr="00280D2D">
        <w:t xml:space="preserve"> (available at </w:t>
      </w:r>
      <w:hyperlink r:id="rId10" w:history="1">
        <w:r w:rsidR="006721C0" w:rsidRPr="00280D2D">
          <w:rPr>
            <w:rStyle w:val="Lienhypertexte"/>
          </w:rPr>
          <w:t>http://www.projectcounter.org/code_practice.html</w:t>
        </w:r>
      </w:hyperlink>
      <w:r w:rsidR="006721C0" w:rsidRPr="00280D2D">
        <w:t>)</w:t>
      </w:r>
      <w:r w:rsidR="00537A75" w:rsidRPr="00280D2D">
        <w:t>.</w:t>
      </w:r>
      <w:r w:rsidR="00585527" w:rsidRPr="00280D2D">
        <w:t xml:space="preserve"> </w:t>
      </w:r>
      <w:r w:rsidR="00537A75" w:rsidRPr="00280D2D">
        <w:t xml:space="preserve">The </w:t>
      </w:r>
      <w:r w:rsidR="00F00A4D" w:rsidRPr="00280D2D">
        <w:t>Customer</w:t>
      </w:r>
      <w:r w:rsidR="00537A75" w:rsidRPr="00280D2D">
        <w:t xml:space="preserve"> acknowledges that the </w:t>
      </w:r>
      <w:r w:rsidR="005F667E" w:rsidRPr="00280D2D">
        <w:t>Publisher</w:t>
      </w:r>
      <w:r w:rsidR="002A4A94" w:rsidRPr="00280D2D">
        <w:t xml:space="preserve"> will not be able to provide accurate usage reports if the </w:t>
      </w:r>
      <w:r w:rsidR="00F00A4D" w:rsidRPr="00280D2D">
        <w:t>Customer</w:t>
      </w:r>
      <w:r w:rsidR="002A4A94" w:rsidRPr="00280D2D">
        <w:t xml:space="preserve"> stores the </w:t>
      </w:r>
      <w:r w:rsidR="001B1253" w:rsidRPr="00280D2D">
        <w:t>Publication</w:t>
      </w:r>
      <w:r w:rsidR="005F667E" w:rsidRPr="00280D2D">
        <w:t>(s)</w:t>
      </w:r>
      <w:r w:rsidR="002A4A94" w:rsidRPr="00280D2D">
        <w:t xml:space="preserve"> on any cache or proxy server, or accesses the </w:t>
      </w:r>
      <w:r w:rsidR="001B1253" w:rsidRPr="00280D2D">
        <w:t>Publication</w:t>
      </w:r>
      <w:r w:rsidR="005F667E" w:rsidRPr="00280D2D">
        <w:t>s</w:t>
      </w:r>
      <w:r w:rsidR="002A4A94" w:rsidRPr="00280D2D">
        <w:t xml:space="preserve"> through an agent gateway.</w:t>
      </w:r>
    </w:p>
    <w:p w14:paraId="5C0C2035" w14:textId="50985901" w:rsidR="00B4567A" w:rsidRPr="00280D2D" w:rsidRDefault="00B4567A" w:rsidP="00B4567A">
      <w:pPr>
        <w:pStyle w:val="OUPLegalParagraph11"/>
        <w:numPr>
          <w:ilvl w:val="0"/>
          <w:numId w:val="0"/>
        </w:numPr>
        <w:ind w:left="567"/>
        <w:rPr>
          <w:lang w:val="fr-FR"/>
        </w:rPr>
      </w:pPr>
      <w:r w:rsidRPr="00280D2D">
        <w:rPr>
          <w:lang w:val="fr-FR"/>
        </w:rPr>
        <w:t xml:space="preserve">Si possible, </w:t>
      </w:r>
      <w:r w:rsidR="007E1528" w:rsidRPr="00280D2D">
        <w:rPr>
          <w:lang w:val="fr-FR"/>
        </w:rPr>
        <w:t>l'Éditeur</w:t>
      </w:r>
      <w:r w:rsidRPr="00280D2D">
        <w:rPr>
          <w:lang w:val="fr-FR"/>
        </w:rPr>
        <w:t xml:space="preserve"> accepte de mettre à la disposition du </w:t>
      </w:r>
      <w:r w:rsidR="00781F37" w:rsidRPr="00280D2D">
        <w:rPr>
          <w:lang w:val="fr-FR"/>
        </w:rPr>
        <w:t>Client</w:t>
      </w:r>
      <w:r w:rsidRPr="00280D2D">
        <w:rPr>
          <w:lang w:val="fr-FR"/>
        </w:rPr>
        <w:t xml:space="preserve"> des rapports d'utilisation mensuels pendant toute la Durée de l'Œuvre sous licence pour chaque Œuvre sous licence qu'il héberge, détaillant le niveau d'utilisation mensuel de chaque Œuvre sous licence par les Utilisateurs autorisés du </w:t>
      </w:r>
      <w:r w:rsidR="00781F37" w:rsidRPr="00280D2D">
        <w:rPr>
          <w:lang w:val="fr-FR"/>
        </w:rPr>
        <w:t>Client</w:t>
      </w:r>
      <w:r w:rsidRPr="00280D2D">
        <w:rPr>
          <w:lang w:val="fr-FR"/>
        </w:rPr>
        <w:t xml:space="preserve">, mais seulement dans la mesure où ces rapports d'utilisation mensuels sont mis à disposition par la partie hébergeant la/les Œuvre(s) sous licence au nom </w:t>
      </w:r>
      <w:r w:rsidR="00317A80" w:rsidRPr="00280D2D">
        <w:rPr>
          <w:lang w:val="fr-FR"/>
        </w:rPr>
        <w:t>de l’</w:t>
      </w:r>
      <w:r w:rsidR="00781F37" w:rsidRPr="00280D2D">
        <w:rPr>
          <w:lang w:val="fr-FR"/>
        </w:rPr>
        <w:t>Éditeur</w:t>
      </w:r>
      <w:r w:rsidRPr="00280D2D">
        <w:rPr>
          <w:lang w:val="fr-FR"/>
        </w:rPr>
        <w:t xml:space="preserve">. </w:t>
      </w:r>
      <w:r w:rsidR="00317A80" w:rsidRPr="00280D2D">
        <w:rPr>
          <w:lang w:val="fr-FR"/>
        </w:rPr>
        <w:t>L’</w:t>
      </w:r>
      <w:r w:rsidR="00781F37" w:rsidRPr="00280D2D">
        <w:rPr>
          <w:lang w:val="fr-FR"/>
        </w:rPr>
        <w:t>Éditeur</w:t>
      </w:r>
      <w:r w:rsidRPr="00280D2D">
        <w:rPr>
          <w:lang w:val="fr-FR"/>
        </w:rPr>
        <w:t xml:space="preserve"> s'efforcera par tout moyen raisonnable de veiller à ce que lesdits rapports d'utilisation mensuels soient conformes au nouveau Code de bonnes pratiques COUNTER pour les revues et les bases de données (disponibles à la page </w:t>
      </w:r>
      <w:hyperlink r:id="rId11" w:history="1">
        <w:r w:rsidRPr="00280D2D">
          <w:rPr>
            <w:color w:val="0000FF"/>
            <w:lang w:val="fr-FR"/>
          </w:rPr>
          <w:t>http://www.projectcounter.org/code_practice.html</w:t>
        </w:r>
      </w:hyperlink>
      <w:r w:rsidRPr="00280D2D">
        <w:rPr>
          <w:lang w:val="fr-FR"/>
        </w:rPr>
        <w:t xml:space="preserve">). Le </w:t>
      </w:r>
      <w:r w:rsidR="00781F37" w:rsidRPr="00280D2D">
        <w:rPr>
          <w:lang w:val="fr-FR"/>
        </w:rPr>
        <w:t>Client</w:t>
      </w:r>
      <w:r w:rsidRPr="00280D2D">
        <w:rPr>
          <w:lang w:val="fr-FR"/>
        </w:rPr>
        <w:t xml:space="preserve"> reconnaît que </w:t>
      </w:r>
      <w:r w:rsidR="00317A80" w:rsidRPr="00280D2D">
        <w:rPr>
          <w:lang w:val="fr-FR"/>
        </w:rPr>
        <w:t xml:space="preserve">l’ </w:t>
      </w:r>
      <w:r w:rsidR="00781F37" w:rsidRPr="00280D2D">
        <w:rPr>
          <w:lang w:val="fr-FR"/>
        </w:rPr>
        <w:t>Éditeur</w:t>
      </w:r>
      <w:r w:rsidRPr="00280D2D">
        <w:rPr>
          <w:lang w:val="fr-FR"/>
        </w:rPr>
        <w:t xml:space="preserve"> ne pourra pas fournir de rapports d'utilisation précis s'il conserve la/les Œuvre(s) sous licence sur un serveur cache ou proxy ou s'il y accède via la passerelle d'un agent.</w:t>
      </w:r>
    </w:p>
    <w:p w14:paraId="34925D46" w14:textId="77777777" w:rsidR="00B4567A" w:rsidRPr="00280D2D" w:rsidRDefault="00B4567A" w:rsidP="00B4567A">
      <w:pPr>
        <w:pStyle w:val="OUPLegalParagraph11"/>
        <w:numPr>
          <w:ilvl w:val="0"/>
          <w:numId w:val="0"/>
        </w:numPr>
        <w:ind w:left="567"/>
        <w:rPr>
          <w:lang w:val="fr-FR"/>
        </w:rPr>
      </w:pPr>
    </w:p>
    <w:p w14:paraId="7784432B" w14:textId="77777777" w:rsidR="002A4A94" w:rsidRPr="00280D2D" w:rsidRDefault="002A4A94" w:rsidP="002A4A94">
      <w:pPr>
        <w:rPr>
          <w:lang w:val="fr-FR"/>
        </w:rPr>
      </w:pPr>
    </w:p>
    <w:p w14:paraId="47977C89" w14:textId="77777777" w:rsidR="00D66D2B" w:rsidRPr="00280D2D" w:rsidRDefault="002A4A94" w:rsidP="002A4A94">
      <w:pPr>
        <w:pStyle w:val="OUPLegalHeading1"/>
        <w:rPr>
          <w:lang w:val="fr-FR"/>
        </w:rPr>
      </w:pPr>
      <w:r w:rsidRPr="00280D2D">
        <w:rPr>
          <w:b/>
          <w:lang w:val="fr-FR"/>
        </w:rPr>
        <w:t xml:space="preserve">PAYMENTS BY THE </w:t>
      </w:r>
      <w:r w:rsidR="00F00A4D" w:rsidRPr="00280D2D">
        <w:rPr>
          <w:b/>
          <w:lang w:val="fr-FR"/>
        </w:rPr>
        <w:t>CUSTOMER</w:t>
      </w:r>
    </w:p>
    <w:p w14:paraId="19917A46" w14:textId="77777777" w:rsidR="00D66D2B" w:rsidRPr="00280D2D" w:rsidRDefault="00D66D2B" w:rsidP="00D66D2B">
      <w:pPr>
        <w:pStyle w:val="OUPLegalHeading1"/>
        <w:numPr>
          <w:ilvl w:val="0"/>
          <w:numId w:val="0"/>
        </w:numPr>
        <w:ind w:left="567"/>
        <w:rPr>
          <w:lang w:val="fr-FR"/>
        </w:rPr>
      </w:pPr>
    </w:p>
    <w:p w14:paraId="7784432C" w14:textId="1A015A51" w:rsidR="002A4A94" w:rsidRPr="00280D2D" w:rsidRDefault="00D66D2B" w:rsidP="00D66D2B">
      <w:pPr>
        <w:pStyle w:val="OUPLegalHeading1"/>
        <w:numPr>
          <w:ilvl w:val="0"/>
          <w:numId w:val="0"/>
        </w:numPr>
        <w:ind w:left="567"/>
        <w:rPr>
          <w:b/>
          <w:lang w:val="fr-FR"/>
        </w:rPr>
      </w:pPr>
      <w:r w:rsidRPr="00280D2D">
        <w:rPr>
          <w:b/>
          <w:lang w:val="fr-FR"/>
        </w:rPr>
        <w:t xml:space="preserve">PAIEMENTS PAR LE </w:t>
      </w:r>
      <w:r w:rsidR="00781F37" w:rsidRPr="00280D2D">
        <w:rPr>
          <w:b/>
          <w:lang w:val="fr-FR"/>
        </w:rPr>
        <w:t>CLIENT</w:t>
      </w:r>
      <w:r w:rsidR="002A4A94" w:rsidRPr="00280D2D">
        <w:rPr>
          <w:b/>
          <w:lang w:val="fr-FR"/>
        </w:rPr>
        <w:br/>
      </w:r>
    </w:p>
    <w:p w14:paraId="7784432D" w14:textId="08B01B1B" w:rsidR="00FF5503" w:rsidRPr="00280D2D" w:rsidRDefault="002A4A94" w:rsidP="00646DC4">
      <w:pPr>
        <w:pStyle w:val="OUPLegalParagraph11"/>
      </w:pPr>
      <w:bookmarkStart w:id="11" w:name="_Ref518990267"/>
      <w:r w:rsidRPr="00280D2D">
        <w:t xml:space="preserve">In consideration of the </w:t>
      </w:r>
      <w:r w:rsidR="00D95D58" w:rsidRPr="00280D2D">
        <w:t xml:space="preserve">access </w:t>
      </w:r>
      <w:r w:rsidRPr="00280D2D">
        <w:t xml:space="preserve">granted by </w:t>
      </w:r>
      <w:r w:rsidR="005F667E" w:rsidRPr="00280D2D">
        <w:t>Publisher</w:t>
      </w:r>
      <w:r w:rsidRPr="00280D2D">
        <w:t xml:space="preserve"> under this Agreement, the </w:t>
      </w:r>
      <w:r w:rsidR="00F00A4D" w:rsidRPr="00280D2D">
        <w:t>Customer</w:t>
      </w:r>
      <w:r w:rsidRPr="00280D2D">
        <w:t xml:space="preserve"> shall pay the Charges due to </w:t>
      </w:r>
      <w:r w:rsidR="005F667E" w:rsidRPr="00280D2D">
        <w:t>Publisher</w:t>
      </w:r>
      <w:r w:rsidR="00E25666" w:rsidRPr="00280D2D">
        <w:t xml:space="preserve"> for </w:t>
      </w:r>
      <w:r w:rsidR="00EF2BCF" w:rsidRPr="00280D2D">
        <w:t xml:space="preserve">each </w:t>
      </w:r>
      <w:r w:rsidR="00F00A4D" w:rsidRPr="00280D2D">
        <w:t>Publication</w:t>
      </w:r>
      <w:r w:rsidRPr="00280D2D">
        <w:t xml:space="preserve"> within </w:t>
      </w:r>
      <w:r w:rsidR="007142DB" w:rsidRPr="00280D2D">
        <w:t>30</w:t>
      </w:r>
      <w:r w:rsidR="00585527" w:rsidRPr="00280D2D">
        <w:t xml:space="preserve"> </w:t>
      </w:r>
      <w:r w:rsidRPr="00280D2D">
        <w:t>days of receipt of an appropriate invoice.</w:t>
      </w:r>
      <w:bookmarkEnd w:id="11"/>
      <w:r w:rsidRPr="00280D2D">
        <w:t xml:space="preserve"> </w:t>
      </w:r>
    </w:p>
    <w:p w14:paraId="526A0801" w14:textId="21C01C79" w:rsidR="00D66D2B" w:rsidRPr="00280D2D" w:rsidRDefault="006701E3" w:rsidP="00D66D2B">
      <w:pPr>
        <w:pStyle w:val="OUPLegalParagraph11"/>
        <w:numPr>
          <w:ilvl w:val="0"/>
          <w:numId w:val="0"/>
        </w:numPr>
        <w:ind w:left="567"/>
        <w:rPr>
          <w:lang w:val="fr-FR"/>
        </w:rPr>
      </w:pPr>
      <w:r w:rsidRPr="00280D2D">
        <w:rPr>
          <w:lang w:val="fr-FR"/>
        </w:rPr>
        <w:lastRenderedPageBreak/>
        <w:t>En contrepartie de l’accès</w:t>
      </w:r>
      <w:r w:rsidR="00D66D2B" w:rsidRPr="00280D2D">
        <w:rPr>
          <w:lang w:val="fr-FR"/>
        </w:rPr>
        <w:t xml:space="preserve"> octroyé par </w:t>
      </w:r>
      <w:r w:rsidRPr="00280D2D">
        <w:rPr>
          <w:lang w:val="fr-FR"/>
        </w:rPr>
        <w:t>l’</w:t>
      </w:r>
      <w:r w:rsidR="00781F37" w:rsidRPr="00280D2D">
        <w:rPr>
          <w:lang w:val="fr-FR"/>
        </w:rPr>
        <w:t>Éditeur</w:t>
      </w:r>
      <w:r w:rsidR="00D66D2B" w:rsidRPr="00280D2D">
        <w:rPr>
          <w:lang w:val="fr-FR"/>
        </w:rPr>
        <w:t xml:space="preserve"> en vertu du présent Accord, le </w:t>
      </w:r>
      <w:r w:rsidR="00781F37" w:rsidRPr="00280D2D">
        <w:rPr>
          <w:lang w:val="fr-FR"/>
        </w:rPr>
        <w:t>Client</w:t>
      </w:r>
      <w:r w:rsidR="00D66D2B" w:rsidRPr="00280D2D">
        <w:rPr>
          <w:lang w:val="fr-FR"/>
        </w:rPr>
        <w:t xml:space="preserve"> doit lui payer les Frais dus pour chaque Œuvre sous licence dans les 30 jours suivant la réception d'une facture appropriée.</w:t>
      </w:r>
    </w:p>
    <w:p w14:paraId="7784432E" w14:textId="77777777" w:rsidR="00FF5503" w:rsidRPr="00280D2D" w:rsidRDefault="00FF5503" w:rsidP="004B136B">
      <w:pPr>
        <w:pStyle w:val="OUPLegalParagraph11"/>
        <w:numPr>
          <w:ilvl w:val="0"/>
          <w:numId w:val="0"/>
        </w:numPr>
        <w:ind w:left="567"/>
        <w:rPr>
          <w:lang w:val="fr-FR"/>
        </w:rPr>
      </w:pPr>
    </w:p>
    <w:p w14:paraId="7784432F" w14:textId="402C2506" w:rsidR="00FF5503" w:rsidRPr="00280D2D" w:rsidRDefault="008009CB" w:rsidP="00FF5503">
      <w:pPr>
        <w:pStyle w:val="OUPLegalParagraph11"/>
      </w:pPr>
      <w:r w:rsidRPr="00280D2D">
        <w:rPr>
          <w:i/>
        </w:rPr>
        <w:t xml:space="preserve">If the Customer is purchasing Publications through a </w:t>
      </w:r>
      <w:r w:rsidR="00A218BF" w:rsidRPr="00280D2D">
        <w:rPr>
          <w:i/>
        </w:rPr>
        <w:t>Customer</w:t>
      </w:r>
      <w:r w:rsidR="00A218BF" w:rsidRPr="00280D2D" w:rsidDel="00A218BF">
        <w:rPr>
          <w:i/>
        </w:rPr>
        <w:t xml:space="preserve"> </w:t>
      </w:r>
      <w:r w:rsidRPr="00280D2D">
        <w:rPr>
          <w:i/>
        </w:rPr>
        <w:t>Agent</w:t>
      </w:r>
      <w:r w:rsidRPr="00280D2D">
        <w:t xml:space="preserve">, the Customer will pay the </w:t>
      </w:r>
      <w:r w:rsidR="00FF5503" w:rsidRPr="00280D2D">
        <w:t>Charges</w:t>
      </w:r>
      <w:r w:rsidRPr="00280D2D">
        <w:t xml:space="preserve"> for those Publications to the </w:t>
      </w:r>
      <w:r w:rsidR="00A218BF" w:rsidRPr="00280D2D">
        <w:t>Customer</w:t>
      </w:r>
      <w:r w:rsidR="00A218BF" w:rsidRPr="00280D2D" w:rsidDel="00A218BF">
        <w:t xml:space="preserve"> </w:t>
      </w:r>
      <w:r w:rsidRPr="00280D2D">
        <w:t>Agent</w:t>
      </w:r>
      <w:r w:rsidR="00FF5503" w:rsidRPr="00280D2D">
        <w:t xml:space="preserve">. If the </w:t>
      </w:r>
      <w:r w:rsidR="00A218BF" w:rsidRPr="00280D2D">
        <w:t>Customer</w:t>
      </w:r>
      <w:r w:rsidR="00A218BF" w:rsidRPr="00280D2D" w:rsidDel="00A218BF">
        <w:t xml:space="preserve"> </w:t>
      </w:r>
      <w:r w:rsidR="00FF5503" w:rsidRPr="00280D2D">
        <w:t xml:space="preserve">Agent fails to pay such sums to the Publisher, the Publisher may suspend access to any or all Publications or any portion thereof or may terminate this Agreement without liability to the Customer, and the Customer further agrees that its sole remedy in such circumstances </w:t>
      </w:r>
      <w:r w:rsidR="00B75C14" w:rsidRPr="00280D2D">
        <w:t>would be</w:t>
      </w:r>
      <w:r w:rsidR="00FF5503" w:rsidRPr="00280D2D">
        <w:t xml:space="preserve"> against the </w:t>
      </w:r>
      <w:r w:rsidR="00A218BF" w:rsidRPr="00280D2D">
        <w:t>Customer</w:t>
      </w:r>
      <w:r w:rsidR="00A218BF" w:rsidRPr="00280D2D" w:rsidDel="00A218BF">
        <w:t xml:space="preserve"> </w:t>
      </w:r>
      <w:r w:rsidR="00FF5503" w:rsidRPr="00280D2D">
        <w:t>Agent and not the Publisher.</w:t>
      </w:r>
      <w:r w:rsidR="00585527" w:rsidRPr="00280D2D">
        <w:t xml:space="preserve"> </w:t>
      </w:r>
      <w:r w:rsidR="00FF5503" w:rsidRPr="00280D2D">
        <w:t xml:space="preserve">The Publisher’s rights </w:t>
      </w:r>
      <w:r w:rsidR="00B75C14" w:rsidRPr="00280D2D">
        <w:t xml:space="preserve">specified </w:t>
      </w:r>
      <w:r w:rsidR="00FF5503" w:rsidRPr="00280D2D">
        <w:t>in this Clause are in addition to any rights and remedies that may be available in law or equity.</w:t>
      </w:r>
    </w:p>
    <w:p w14:paraId="58CCC840" w14:textId="1BF7F2C0" w:rsidR="002B20A5" w:rsidRPr="00280D2D" w:rsidRDefault="002B20A5" w:rsidP="002B20A5">
      <w:pPr>
        <w:pStyle w:val="OUPLegalParagraph11"/>
        <w:numPr>
          <w:ilvl w:val="0"/>
          <w:numId w:val="0"/>
        </w:numPr>
        <w:ind w:left="567"/>
        <w:rPr>
          <w:lang w:val="fr-FR"/>
        </w:rPr>
      </w:pPr>
      <w:r w:rsidRPr="00280D2D">
        <w:rPr>
          <w:i/>
          <w:iCs/>
          <w:lang w:val="fr-FR"/>
        </w:rPr>
        <w:t xml:space="preserve">Si le </w:t>
      </w:r>
      <w:r w:rsidR="00781F37" w:rsidRPr="00280D2D">
        <w:rPr>
          <w:i/>
          <w:iCs/>
          <w:lang w:val="fr-FR"/>
        </w:rPr>
        <w:t>Client</w:t>
      </w:r>
      <w:r w:rsidR="006701E3" w:rsidRPr="00280D2D">
        <w:rPr>
          <w:i/>
          <w:iCs/>
          <w:lang w:val="fr-FR"/>
        </w:rPr>
        <w:t xml:space="preserve"> </w:t>
      </w:r>
      <w:r w:rsidRPr="00280D2D">
        <w:rPr>
          <w:i/>
          <w:iCs/>
          <w:lang w:val="fr-FR"/>
        </w:rPr>
        <w:t xml:space="preserve">achète les Œuvres sous licence par l'intermédiaire d'un </w:t>
      </w:r>
      <w:r w:rsidR="008A4EC0" w:rsidRPr="00280D2D">
        <w:rPr>
          <w:i/>
          <w:iCs/>
          <w:lang w:val="fr-FR"/>
        </w:rPr>
        <w:t>Agent du Client</w:t>
      </w:r>
      <w:r w:rsidRPr="00280D2D">
        <w:rPr>
          <w:lang w:val="fr-FR"/>
        </w:rPr>
        <w:t xml:space="preserve">, il accepte par les présentes de payer tous les frais dus </w:t>
      </w:r>
      <w:r w:rsidR="006701E3" w:rsidRPr="00280D2D">
        <w:rPr>
          <w:lang w:val="fr-FR"/>
        </w:rPr>
        <w:t>à l’</w:t>
      </w:r>
      <w:r w:rsidR="00781F37" w:rsidRPr="00280D2D">
        <w:rPr>
          <w:lang w:val="fr-FR"/>
        </w:rPr>
        <w:t>Éditeur</w:t>
      </w:r>
      <w:r w:rsidRPr="00280D2D">
        <w:rPr>
          <w:lang w:val="fr-FR"/>
        </w:rPr>
        <w:t xml:space="preserve"> prévus aux termes des présentes </w:t>
      </w:r>
      <w:r w:rsidR="008A4EC0" w:rsidRPr="00280D2D">
        <w:rPr>
          <w:lang w:val="fr-FR"/>
        </w:rPr>
        <w:t>à l’Agent du Client</w:t>
      </w:r>
      <w:r w:rsidRPr="00280D2D">
        <w:rPr>
          <w:lang w:val="fr-FR"/>
        </w:rPr>
        <w:t>.</w:t>
      </w:r>
      <w:r w:rsidR="007E2D2C" w:rsidRPr="00280D2D">
        <w:rPr>
          <w:lang w:val="fr-FR"/>
        </w:rPr>
        <w:t xml:space="preserve"> Au cas o</w:t>
      </w:r>
      <w:r w:rsidR="00801968" w:rsidRPr="00280D2D">
        <w:rPr>
          <w:lang w:val="fr-FR"/>
        </w:rPr>
        <w:t>ù</w:t>
      </w:r>
      <w:r w:rsidR="007E2D2C" w:rsidRPr="00280D2D">
        <w:rPr>
          <w:lang w:val="fr-FR"/>
        </w:rPr>
        <w:t xml:space="preserve"> l’Agent </w:t>
      </w:r>
      <w:r w:rsidR="008A4EC0" w:rsidRPr="00280D2D">
        <w:rPr>
          <w:lang w:val="fr-FR"/>
        </w:rPr>
        <w:t xml:space="preserve">du </w:t>
      </w:r>
      <w:r w:rsidR="007E2D2C" w:rsidRPr="00280D2D">
        <w:rPr>
          <w:lang w:val="fr-FR"/>
        </w:rPr>
        <w:t xml:space="preserve">Client </w:t>
      </w:r>
      <w:r w:rsidR="008A4EC0" w:rsidRPr="00280D2D">
        <w:rPr>
          <w:lang w:val="fr-FR"/>
        </w:rPr>
        <w:t>ne s’exécute pas sur le règlement</w:t>
      </w:r>
      <w:r w:rsidR="007E2D2C" w:rsidRPr="00280D2D">
        <w:rPr>
          <w:lang w:val="fr-FR"/>
        </w:rPr>
        <w:t xml:space="preserve"> </w:t>
      </w:r>
      <w:r w:rsidR="008E2543" w:rsidRPr="00280D2D">
        <w:rPr>
          <w:bCs/>
          <w:lang w:val="fr-FR"/>
        </w:rPr>
        <w:t>à</w:t>
      </w:r>
      <w:r w:rsidR="007E2D2C" w:rsidRPr="00280D2D">
        <w:rPr>
          <w:lang w:val="fr-FR"/>
        </w:rPr>
        <w:t xml:space="preserve"> l’</w:t>
      </w:r>
      <w:r w:rsidR="005B534C" w:rsidRPr="00280D2D">
        <w:rPr>
          <w:lang w:val="fr-FR"/>
        </w:rPr>
        <w:t>É</w:t>
      </w:r>
      <w:r w:rsidR="007E2D2C" w:rsidRPr="00280D2D">
        <w:rPr>
          <w:lang w:val="fr-FR"/>
        </w:rPr>
        <w:t xml:space="preserve">diteur </w:t>
      </w:r>
      <w:r w:rsidR="008A4EC0" w:rsidRPr="00280D2D">
        <w:rPr>
          <w:lang w:val="fr-FR"/>
        </w:rPr>
        <w:t xml:space="preserve">des </w:t>
      </w:r>
      <w:r w:rsidR="007E2D2C" w:rsidRPr="00280D2D">
        <w:rPr>
          <w:lang w:val="fr-FR"/>
        </w:rPr>
        <w:t>sommes dues, l’</w:t>
      </w:r>
      <w:r w:rsidR="005B534C" w:rsidRPr="00280D2D">
        <w:rPr>
          <w:lang w:val="fr-FR"/>
        </w:rPr>
        <w:t>É</w:t>
      </w:r>
      <w:r w:rsidR="007E2D2C" w:rsidRPr="00280D2D">
        <w:rPr>
          <w:lang w:val="fr-FR"/>
        </w:rPr>
        <w:t xml:space="preserve">diteur </w:t>
      </w:r>
      <w:r w:rsidR="008A4EC0" w:rsidRPr="00280D2D">
        <w:rPr>
          <w:lang w:val="fr-FR"/>
        </w:rPr>
        <w:t>peut</w:t>
      </w:r>
      <w:r w:rsidR="007E2D2C" w:rsidRPr="00280D2D">
        <w:rPr>
          <w:lang w:val="fr-FR"/>
        </w:rPr>
        <w:t xml:space="preserve"> suspendre l’acc</w:t>
      </w:r>
      <w:r w:rsidR="00801968" w:rsidRPr="00280D2D">
        <w:rPr>
          <w:lang w:val="fr-FR"/>
        </w:rPr>
        <w:t>è</w:t>
      </w:r>
      <w:r w:rsidR="007E2D2C" w:rsidRPr="00280D2D">
        <w:rPr>
          <w:lang w:val="fr-FR"/>
        </w:rPr>
        <w:t xml:space="preserve">s </w:t>
      </w:r>
      <w:r w:rsidR="008E2543" w:rsidRPr="00280D2D">
        <w:rPr>
          <w:bCs/>
          <w:lang w:val="fr-FR"/>
        </w:rPr>
        <w:t>à</w:t>
      </w:r>
      <w:r w:rsidR="008E2543" w:rsidRPr="00280D2D">
        <w:rPr>
          <w:lang w:val="fr-FR"/>
        </w:rPr>
        <w:t xml:space="preserve"> </w:t>
      </w:r>
      <w:r w:rsidR="007E2D2C" w:rsidRPr="00280D2D">
        <w:rPr>
          <w:lang w:val="fr-FR"/>
        </w:rPr>
        <w:t xml:space="preserve">toute ou partie des </w:t>
      </w:r>
      <w:r w:rsidR="008A4EC0" w:rsidRPr="00280D2D">
        <w:rPr>
          <w:lang w:val="fr-FR"/>
        </w:rPr>
        <w:t xml:space="preserve">Œuvres sous licence </w:t>
      </w:r>
      <w:r w:rsidR="007E2D2C" w:rsidRPr="00280D2D">
        <w:rPr>
          <w:lang w:val="fr-FR"/>
        </w:rPr>
        <w:t>ou r</w:t>
      </w:r>
      <w:r w:rsidR="00C90401" w:rsidRPr="00280D2D">
        <w:rPr>
          <w:lang w:val="fr-FR"/>
        </w:rPr>
        <w:t>é</w:t>
      </w:r>
      <w:r w:rsidR="007E2D2C" w:rsidRPr="00280D2D">
        <w:rPr>
          <w:lang w:val="fr-FR"/>
        </w:rPr>
        <w:t>silier le pr</w:t>
      </w:r>
      <w:r w:rsidR="00C90401" w:rsidRPr="00280D2D">
        <w:rPr>
          <w:lang w:val="fr-FR"/>
        </w:rPr>
        <w:t>é</w:t>
      </w:r>
      <w:r w:rsidR="007E2D2C" w:rsidRPr="00280D2D">
        <w:rPr>
          <w:lang w:val="fr-FR"/>
        </w:rPr>
        <w:t>sent Accord sans qu’aucune responsabilit</w:t>
      </w:r>
      <w:r w:rsidR="00C90401" w:rsidRPr="00280D2D">
        <w:rPr>
          <w:lang w:val="fr-FR"/>
        </w:rPr>
        <w:t>é</w:t>
      </w:r>
      <w:r w:rsidR="007E2D2C" w:rsidRPr="00280D2D">
        <w:rPr>
          <w:lang w:val="fr-FR"/>
        </w:rPr>
        <w:t xml:space="preserve"> </w:t>
      </w:r>
      <w:r w:rsidR="008A4EC0" w:rsidRPr="00280D2D">
        <w:rPr>
          <w:lang w:val="fr-FR"/>
        </w:rPr>
        <w:t>à la charge du</w:t>
      </w:r>
      <w:r w:rsidR="007E2D2C" w:rsidRPr="00280D2D">
        <w:rPr>
          <w:lang w:val="fr-FR"/>
        </w:rPr>
        <w:t xml:space="preserve"> Client</w:t>
      </w:r>
      <w:r w:rsidR="008A4EC0" w:rsidRPr="00280D2D">
        <w:rPr>
          <w:lang w:val="fr-FR"/>
        </w:rPr>
        <w:t xml:space="preserve">. Le </w:t>
      </w:r>
      <w:r w:rsidR="007E2D2C" w:rsidRPr="00280D2D">
        <w:rPr>
          <w:lang w:val="fr-FR"/>
        </w:rPr>
        <w:t xml:space="preserve">Client convient de surcroit que son unique recours </w:t>
      </w:r>
      <w:r w:rsidR="008A4EC0" w:rsidRPr="00280D2D">
        <w:rPr>
          <w:lang w:val="fr-FR"/>
        </w:rPr>
        <w:t xml:space="preserve">en ce cas </w:t>
      </w:r>
      <w:r w:rsidR="007E2D2C" w:rsidRPr="00280D2D">
        <w:rPr>
          <w:lang w:val="fr-FR"/>
        </w:rPr>
        <w:t xml:space="preserve">serait </w:t>
      </w:r>
      <w:r w:rsidR="008E2543" w:rsidRPr="00280D2D">
        <w:rPr>
          <w:bCs/>
          <w:lang w:val="fr-FR"/>
        </w:rPr>
        <w:t>à</w:t>
      </w:r>
      <w:r w:rsidR="007E2D2C" w:rsidRPr="00280D2D">
        <w:rPr>
          <w:lang w:val="fr-FR"/>
        </w:rPr>
        <w:t xml:space="preserve"> l’encontre de l’Agent </w:t>
      </w:r>
      <w:r w:rsidR="008A4EC0" w:rsidRPr="00280D2D">
        <w:rPr>
          <w:lang w:val="fr-FR"/>
        </w:rPr>
        <w:t xml:space="preserve">du Client </w:t>
      </w:r>
      <w:r w:rsidR="007E2D2C" w:rsidRPr="00280D2D">
        <w:rPr>
          <w:lang w:val="fr-FR"/>
        </w:rPr>
        <w:t>et non de l’</w:t>
      </w:r>
      <w:r w:rsidR="005B534C" w:rsidRPr="00280D2D">
        <w:rPr>
          <w:lang w:val="fr-FR"/>
        </w:rPr>
        <w:t>É</w:t>
      </w:r>
      <w:r w:rsidR="007E2D2C" w:rsidRPr="00280D2D">
        <w:rPr>
          <w:lang w:val="fr-FR"/>
        </w:rPr>
        <w:t>diteur. Les droits de l’</w:t>
      </w:r>
      <w:r w:rsidR="005B534C" w:rsidRPr="00280D2D">
        <w:rPr>
          <w:lang w:val="fr-FR"/>
        </w:rPr>
        <w:t>É</w:t>
      </w:r>
      <w:r w:rsidR="007E2D2C" w:rsidRPr="00280D2D">
        <w:rPr>
          <w:lang w:val="fr-FR"/>
        </w:rPr>
        <w:t xml:space="preserve">diteur </w:t>
      </w:r>
      <w:r w:rsidR="009672C1" w:rsidRPr="00280D2D">
        <w:rPr>
          <w:lang w:val="fr-FR"/>
        </w:rPr>
        <w:t xml:space="preserve">spécifiés </w:t>
      </w:r>
      <w:r w:rsidR="007E2D2C" w:rsidRPr="00280D2D">
        <w:rPr>
          <w:lang w:val="fr-FR"/>
        </w:rPr>
        <w:t>dans la pr</w:t>
      </w:r>
      <w:r w:rsidR="00C90401" w:rsidRPr="00280D2D">
        <w:rPr>
          <w:lang w:val="fr-FR"/>
        </w:rPr>
        <w:t>é</w:t>
      </w:r>
      <w:r w:rsidR="007E2D2C" w:rsidRPr="00280D2D">
        <w:rPr>
          <w:lang w:val="fr-FR"/>
        </w:rPr>
        <w:t xml:space="preserve">sente Clause sont </w:t>
      </w:r>
      <w:r w:rsidR="009672C1" w:rsidRPr="00280D2D">
        <w:rPr>
          <w:lang w:val="fr-FR"/>
        </w:rPr>
        <w:t>outre</w:t>
      </w:r>
      <w:r w:rsidR="007E2D2C" w:rsidRPr="00280D2D">
        <w:rPr>
          <w:lang w:val="fr-FR"/>
        </w:rPr>
        <w:t xml:space="preserve"> tous droits et recours </w:t>
      </w:r>
      <w:r w:rsidR="009672C1" w:rsidRPr="00280D2D">
        <w:rPr>
          <w:lang w:val="fr-FR"/>
        </w:rPr>
        <w:t>à sa disposition qui sont prévus par la loi.</w:t>
      </w:r>
    </w:p>
    <w:p w14:paraId="77844330" w14:textId="77777777" w:rsidR="002A546A" w:rsidRPr="00280D2D" w:rsidRDefault="002A546A" w:rsidP="005D2FEC">
      <w:pPr>
        <w:pStyle w:val="OUPLegalParagraph11"/>
        <w:numPr>
          <w:ilvl w:val="0"/>
          <w:numId w:val="0"/>
        </w:numPr>
        <w:ind w:left="567"/>
        <w:rPr>
          <w:lang w:val="fr-FR"/>
        </w:rPr>
      </w:pPr>
    </w:p>
    <w:p w14:paraId="77844331" w14:textId="0563D45B" w:rsidR="00E25666" w:rsidRPr="00280D2D" w:rsidRDefault="002A4A94" w:rsidP="002A546A">
      <w:pPr>
        <w:pStyle w:val="OUPLegalParagraph11"/>
      </w:pPr>
      <w:r w:rsidRPr="00280D2D">
        <w:t xml:space="preserve">Notwithstanding any other provision of this Agreement, </w:t>
      </w:r>
      <w:r w:rsidR="00B75C14" w:rsidRPr="00280D2D">
        <w:t xml:space="preserve">the </w:t>
      </w:r>
      <w:r w:rsidR="005F667E" w:rsidRPr="00280D2D">
        <w:t>Publisher</w:t>
      </w:r>
      <w:r w:rsidR="00492C09" w:rsidRPr="00280D2D">
        <w:t xml:space="preserve"> </w:t>
      </w:r>
      <w:r w:rsidR="008149ED" w:rsidRPr="00280D2D">
        <w:t>will</w:t>
      </w:r>
      <w:r w:rsidR="00492C09" w:rsidRPr="00280D2D">
        <w:t xml:space="preserve"> not be obliged to grant access </w:t>
      </w:r>
      <w:r w:rsidR="00EF2BCF" w:rsidRPr="00280D2D">
        <w:t xml:space="preserve">to a </w:t>
      </w:r>
      <w:r w:rsidR="00F00A4D" w:rsidRPr="00280D2D">
        <w:t>Publication</w:t>
      </w:r>
      <w:r w:rsidR="002A546A" w:rsidRPr="00280D2D">
        <w:t>, or continue</w:t>
      </w:r>
      <w:r w:rsidR="00492C09" w:rsidRPr="00280D2D">
        <w:t xml:space="preserve"> to grant </w:t>
      </w:r>
      <w:r w:rsidR="00A424FB" w:rsidRPr="00280D2D">
        <w:t xml:space="preserve">such </w:t>
      </w:r>
      <w:r w:rsidR="00492C09" w:rsidRPr="00280D2D">
        <w:t xml:space="preserve">access </w:t>
      </w:r>
      <w:r w:rsidRPr="00280D2D">
        <w:t xml:space="preserve">to the </w:t>
      </w:r>
      <w:r w:rsidR="00F00A4D" w:rsidRPr="00280D2D">
        <w:t>Customer</w:t>
      </w:r>
      <w:r w:rsidR="00B75C14" w:rsidRPr="00280D2D">
        <w:t>,</w:t>
      </w:r>
      <w:r w:rsidRPr="00280D2D">
        <w:t xml:space="preserve"> until </w:t>
      </w:r>
      <w:r w:rsidR="002A546A" w:rsidRPr="00280D2D">
        <w:t xml:space="preserve">the </w:t>
      </w:r>
      <w:r w:rsidRPr="00280D2D">
        <w:t xml:space="preserve">Charges </w:t>
      </w:r>
      <w:r w:rsidR="002E1806" w:rsidRPr="00280D2D">
        <w:t xml:space="preserve">or </w:t>
      </w:r>
      <w:r w:rsidR="00E26A81" w:rsidRPr="00280D2D">
        <w:t>R</w:t>
      </w:r>
      <w:r w:rsidR="002E1806" w:rsidRPr="00280D2D">
        <w:t xml:space="preserve">enewal </w:t>
      </w:r>
      <w:r w:rsidR="00E26A81" w:rsidRPr="00280D2D">
        <w:t>F</w:t>
      </w:r>
      <w:r w:rsidR="002E1806" w:rsidRPr="00280D2D">
        <w:t xml:space="preserve">ees </w:t>
      </w:r>
      <w:r w:rsidR="002A546A" w:rsidRPr="00280D2D">
        <w:t xml:space="preserve">for that period </w:t>
      </w:r>
      <w:r w:rsidRPr="00280D2D">
        <w:t xml:space="preserve">have been received by the </w:t>
      </w:r>
      <w:r w:rsidR="005F667E" w:rsidRPr="00280D2D">
        <w:t>Publisher</w:t>
      </w:r>
      <w:r w:rsidRPr="00280D2D">
        <w:t>.</w:t>
      </w:r>
    </w:p>
    <w:p w14:paraId="61D64DCB" w14:textId="6B09B83B" w:rsidR="002B20A5" w:rsidRPr="00280D2D" w:rsidRDefault="002B20A5" w:rsidP="002B20A5">
      <w:pPr>
        <w:pStyle w:val="OUPLegalParagraph11"/>
        <w:numPr>
          <w:ilvl w:val="0"/>
          <w:numId w:val="0"/>
        </w:numPr>
        <w:ind w:left="567"/>
        <w:rPr>
          <w:lang w:val="fr-FR"/>
        </w:rPr>
      </w:pPr>
      <w:r w:rsidRPr="00280D2D">
        <w:rPr>
          <w:lang w:val="fr-FR"/>
        </w:rPr>
        <w:t xml:space="preserve">Nonobstant toute autre disposition du présent Accord, </w:t>
      </w:r>
      <w:r w:rsidR="009672C1" w:rsidRPr="00280D2D">
        <w:rPr>
          <w:lang w:val="fr-FR"/>
        </w:rPr>
        <w:t>l’</w:t>
      </w:r>
      <w:r w:rsidR="00781F37" w:rsidRPr="00280D2D">
        <w:rPr>
          <w:lang w:val="fr-FR"/>
        </w:rPr>
        <w:t>Éditeur</w:t>
      </w:r>
      <w:r w:rsidRPr="00280D2D">
        <w:rPr>
          <w:lang w:val="fr-FR"/>
        </w:rPr>
        <w:t xml:space="preserve"> n'est pas tenu de permettre l'accès à une Œuvre sous licence, ni de continuer à permettre cet accès au </w:t>
      </w:r>
      <w:r w:rsidR="00781F37" w:rsidRPr="00280D2D">
        <w:rPr>
          <w:lang w:val="fr-FR"/>
        </w:rPr>
        <w:t>Client</w:t>
      </w:r>
      <w:r w:rsidR="00DC145E" w:rsidRPr="00280D2D">
        <w:rPr>
          <w:lang w:val="fr-FR"/>
        </w:rPr>
        <w:t xml:space="preserve"> </w:t>
      </w:r>
      <w:r w:rsidRPr="00280D2D">
        <w:rPr>
          <w:lang w:val="fr-FR"/>
        </w:rPr>
        <w:t xml:space="preserve">jusqu'à ce qu'il reçoive le paiement des Frais ou des </w:t>
      </w:r>
      <w:r w:rsidR="00DC145E" w:rsidRPr="00280D2D">
        <w:rPr>
          <w:lang w:val="fr-FR"/>
        </w:rPr>
        <w:t xml:space="preserve">Frais </w:t>
      </w:r>
      <w:r w:rsidRPr="00280D2D">
        <w:rPr>
          <w:lang w:val="fr-FR"/>
        </w:rPr>
        <w:t>de renouvellement pour cette période.</w:t>
      </w:r>
    </w:p>
    <w:p w14:paraId="77844332" w14:textId="77777777" w:rsidR="002A4A94" w:rsidRPr="00280D2D" w:rsidRDefault="002A4A94" w:rsidP="005D2FEC">
      <w:pPr>
        <w:pStyle w:val="OUPLegalParagraph11"/>
        <w:numPr>
          <w:ilvl w:val="0"/>
          <w:numId w:val="0"/>
        </w:numPr>
        <w:rPr>
          <w:lang w:val="fr-FR"/>
        </w:rPr>
      </w:pPr>
    </w:p>
    <w:p w14:paraId="77844333" w14:textId="7D93F5DB" w:rsidR="00516F1D" w:rsidRPr="00280D2D" w:rsidRDefault="00D02A3A" w:rsidP="00D02A3A">
      <w:pPr>
        <w:pStyle w:val="OUPLegalParagraph11"/>
      </w:pPr>
      <w:r w:rsidRPr="00280D2D">
        <w:t xml:space="preserve">The Charges and </w:t>
      </w:r>
      <w:r w:rsidR="00EF1122" w:rsidRPr="00280D2D">
        <w:t>(</w:t>
      </w:r>
      <w:r w:rsidR="00EF1122" w:rsidRPr="00280D2D">
        <w:rPr>
          <w:i/>
        </w:rPr>
        <w:t xml:space="preserve">for Subscription </w:t>
      </w:r>
      <w:r w:rsidR="00F00A4D" w:rsidRPr="00280D2D">
        <w:rPr>
          <w:i/>
        </w:rPr>
        <w:t>Publications</w:t>
      </w:r>
      <w:r w:rsidR="00EF1122" w:rsidRPr="00280D2D">
        <w:t xml:space="preserve">) </w:t>
      </w:r>
      <w:r w:rsidRPr="00280D2D">
        <w:t xml:space="preserve">any </w:t>
      </w:r>
      <w:r w:rsidR="00E26A81" w:rsidRPr="00280D2D">
        <w:t>R</w:t>
      </w:r>
      <w:r w:rsidRPr="00280D2D">
        <w:t xml:space="preserve">enewal </w:t>
      </w:r>
      <w:r w:rsidR="00E26A81" w:rsidRPr="00280D2D">
        <w:t>F</w:t>
      </w:r>
      <w:r w:rsidRPr="00280D2D">
        <w:t xml:space="preserve">ees </w:t>
      </w:r>
      <w:r w:rsidR="002E1806" w:rsidRPr="00280D2D">
        <w:t xml:space="preserve">may be </w:t>
      </w:r>
      <w:r w:rsidR="00DD7CD5" w:rsidRPr="00280D2D">
        <w:t>increased to</w:t>
      </w:r>
      <w:r w:rsidR="002E1806" w:rsidRPr="00280D2D">
        <w:t xml:space="preserve"> </w:t>
      </w:r>
      <w:r w:rsidR="00DD7CD5" w:rsidRPr="00280D2D">
        <w:t>reflect</w:t>
      </w:r>
      <w:r w:rsidR="002E1806" w:rsidRPr="00280D2D">
        <w:t>, without limitation</w:t>
      </w:r>
      <w:r w:rsidR="008009CB" w:rsidRPr="00280D2D">
        <w:t xml:space="preserve"> and as applicable</w:t>
      </w:r>
      <w:r w:rsidR="00B75C14" w:rsidRPr="00280D2D">
        <w:t>,</w:t>
      </w:r>
      <w:r w:rsidR="00ED400C" w:rsidRPr="00280D2D">
        <w:t xml:space="preserve"> changes to </w:t>
      </w:r>
      <w:r w:rsidR="0032242D" w:rsidRPr="00280D2D">
        <w:t xml:space="preserve">the </w:t>
      </w:r>
      <w:r w:rsidR="00F00A4D" w:rsidRPr="00280D2D">
        <w:t>Publications</w:t>
      </w:r>
      <w:r w:rsidR="00B75C14" w:rsidRPr="00280D2D">
        <w:t>,</w:t>
      </w:r>
      <w:r w:rsidR="00CF7CB5" w:rsidRPr="00280D2D">
        <w:t xml:space="preserve"> </w:t>
      </w:r>
      <w:r w:rsidR="00ED400C" w:rsidRPr="00280D2D">
        <w:t>and</w:t>
      </w:r>
      <w:r w:rsidR="00B75C14" w:rsidRPr="00280D2D">
        <w:t>/or</w:t>
      </w:r>
      <w:r w:rsidR="00ED400C" w:rsidRPr="00280D2D">
        <w:t xml:space="preserve"> the potential number of Authorised Users.</w:t>
      </w:r>
    </w:p>
    <w:p w14:paraId="304BD8E8" w14:textId="13B66E01" w:rsidR="002B20A5" w:rsidRPr="00280D2D" w:rsidRDefault="002B20A5" w:rsidP="002B20A5">
      <w:pPr>
        <w:pStyle w:val="OUPLegalParagraph11"/>
        <w:numPr>
          <w:ilvl w:val="0"/>
          <w:numId w:val="0"/>
        </w:numPr>
        <w:ind w:left="567"/>
        <w:rPr>
          <w:lang w:val="fr-FR"/>
        </w:rPr>
      </w:pPr>
      <w:r w:rsidRPr="00280D2D">
        <w:rPr>
          <w:lang w:val="fr-FR"/>
        </w:rPr>
        <w:t>Les Frais et (</w:t>
      </w:r>
      <w:r w:rsidRPr="00280D2D">
        <w:rPr>
          <w:i/>
          <w:iCs/>
          <w:lang w:val="fr-FR"/>
        </w:rPr>
        <w:t>pour les Œuvres sous licence dans le cadre d'un Abonnement</w:t>
      </w:r>
      <w:r w:rsidRPr="00280D2D">
        <w:rPr>
          <w:lang w:val="fr-FR"/>
        </w:rPr>
        <w:t xml:space="preserve">) les </w:t>
      </w:r>
      <w:r w:rsidR="00DC145E" w:rsidRPr="00280D2D">
        <w:rPr>
          <w:lang w:val="fr-FR"/>
        </w:rPr>
        <w:t xml:space="preserve">Frais </w:t>
      </w:r>
      <w:r w:rsidRPr="00280D2D">
        <w:rPr>
          <w:lang w:val="fr-FR"/>
        </w:rPr>
        <w:t xml:space="preserve">de renouvellement peuvent être </w:t>
      </w:r>
      <w:r w:rsidR="00DC145E" w:rsidRPr="00280D2D">
        <w:rPr>
          <w:lang w:val="fr-FR"/>
        </w:rPr>
        <w:t xml:space="preserve">augmentés, sans limitation et tel qu’applicable afin de refléter </w:t>
      </w:r>
      <w:r w:rsidRPr="00280D2D">
        <w:rPr>
          <w:lang w:val="fr-FR"/>
        </w:rPr>
        <w:t>les changements concernant les Œuvres sous licence et le nombre potentiel d'Utilisateurs autorisés.</w:t>
      </w:r>
    </w:p>
    <w:p w14:paraId="77844334" w14:textId="78951F08" w:rsidR="00865F4A" w:rsidRPr="00280D2D" w:rsidRDefault="00585527" w:rsidP="00C87015">
      <w:pPr>
        <w:pStyle w:val="OUPLegalParagraph11"/>
        <w:numPr>
          <w:ilvl w:val="0"/>
          <w:numId w:val="0"/>
        </w:numPr>
        <w:rPr>
          <w:lang w:val="fr-FR"/>
        </w:rPr>
      </w:pPr>
      <w:r w:rsidRPr="00280D2D">
        <w:rPr>
          <w:lang w:val="fr-FR"/>
        </w:rPr>
        <w:t xml:space="preserve"> </w:t>
      </w:r>
    </w:p>
    <w:p w14:paraId="0CD8A20F" w14:textId="59BD4227" w:rsidR="00D66D2B" w:rsidRPr="00280D2D" w:rsidRDefault="00F377BA" w:rsidP="00E27419">
      <w:pPr>
        <w:pStyle w:val="OUPLegalParagraph11"/>
      </w:pPr>
      <w:r w:rsidRPr="00280D2D">
        <w:t xml:space="preserve">Unless expressly stated to the contrary in this Agreement, all amounts referred to in this Agreement will be interpreted as being amounts exclusive of value added tax, goods and services tax and any similar sales or excise tax </w:t>
      </w:r>
      <w:r w:rsidR="00E27419" w:rsidRPr="00280D2D">
        <w:t>(“</w:t>
      </w:r>
      <w:r w:rsidRPr="00280D2D">
        <w:t>Sales Tax</w:t>
      </w:r>
      <w:r w:rsidR="00E27419" w:rsidRPr="00280D2D">
        <w:t>”</w:t>
      </w:r>
      <w:r w:rsidRPr="00280D2D">
        <w:t>).</w:t>
      </w:r>
      <w:r w:rsidR="00585527" w:rsidRPr="00280D2D">
        <w:t xml:space="preserve"> </w:t>
      </w:r>
      <w:r w:rsidRPr="00280D2D">
        <w:t>Any Sales Tax payable in relation to any such amounts shall be added at the prevailing rate, as applicable, and paid by Customer following delivery of a valid invoice from Publisher.’</w:t>
      </w:r>
    </w:p>
    <w:p w14:paraId="39E93F33" w14:textId="4C9FA93C" w:rsidR="00D66D2B" w:rsidRPr="00280D2D" w:rsidRDefault="00FB1084" w:rsidP="00442072">
      <w:pPr>
        <w:pStyle w:val="OUPLegalParagraph11"/>
        <w:numPr>
          <w:ilvl w:val="0"/>
          <w:numId w:val="0"/>
        </w:numPr>
        <w:ind w:left="567"/>
        <w:rPr>
          <w:lang w:val="fr-FR"/>
        </w:rPr>
      </w:pPr>
      <w:r w:rsidRPr="00280D2D">
        <w:rPr>
          <w:lang w:val="fr-FR"/>
        </w:rPr>
        <w:t>Sauf mention contraire explicite dans le pr</w:t>
      </w:r>
      <w:r w:rsidR="00AE1341" w:rsidRPr="00280D2D">
        <w:rPr>
          <w:lang w:val="fr-FR"/>
        </w:rPr>
        <w:t>é</w:t>
      </w:r>
      <w:r w:rsidRPr="00280D2D">
        <w:rPr>
          <w:lang w:val="fr-FR"/>
        </w:rPr>
        <w:t>sent Accord</w:t>
      </w:r>
      <w:r w:rsidR="00BC1048" w:rsidRPr="00280D2D">
        <w:rPr>
          <w:lang w:val="fr-FR"/>
        </w:rPr>
        <w:t>, tous les montants visés dans cet Accord seront interprétés comme étant hors taxe sur la valeur ajoutée, taxe sur les produits et services et hors toutes taxes similaires sur les ventes ou l’accise (« Taxe de vente »)</w:t>
      </w:r>
      <w:r w:rsidR="00D66D2B" w:rsidRPr="00280D2D">
        <w:rPr>
          <w:lang w:val="fr-FR"/>
        </w:rPr>
        <w:t>.</w:t>
      </w:r>
      <w:r w:rsidR="003F4F40" w:rsidRPr="00280D2D">
        <w:rPr>
          <w:lang w:val="fr-FR"/>
        </w:rPr>
        <w:t xml:space="preserve"> </w:t>
      </w:r>
      <w:r w:rsidR="00BC1048" w:rsidRPr="00280D2D">
        <w:rPr>
          <w:lang w:val="fr-FR"/>
        </w:rPr>
        <w:t xml:space="preserve">Toute Taxe de vente </w:t>
      </w:r>
      <w:r w:rsidR="003F4F40" w:rsidRPr="00280D2D">
        <w:rPr>
          <w:lang w:val="fr-FR"/>
        </w:rPr>
        <w:t>relative aux montants mentionn</w:t>
      </w:r>
      <w:r w:rsidR="00AE1341" w:rsidRPr="00280D2D">
        <w:rPr>
          <w:lang w:val="fr-FR"/>
        </w:rPr>
        <w:t>é</w:t>
      </w:r>
      <w:r w:rsidR="003F4F40" w:rsidRPr="00280D2D">
        <w:rPr>
          <w:lang w:val="fr-FR"/>
        </w:rPr>
        <w:t xml:space="preserve">s ci-dessus </w:t>
      </w:r>
      <w:r w:rsidR="00BC1048" w:rsidRPr="00280D2D">
        <w:rPr>
          <w:lang w:val="fr-FR"/>
        </w:rPr>
        <w:t xml:space="preserve">sera </w:t>
      </w:r>
      <w:r w:rsidR="003F4F40" w:rsidRPr="00280D2D">
        <w:rPr>
          <w:lang w:val="fr-FR"/>
        </w:rPr>
        <w:t>ajout</w:t>
      </w:r>
      <w:r w:rsidR="00AE1341" w:rsidRPr="00280D2D">
        <w:rPr>
          <w:lang w:val="fr-FR"/>
        </w:rPr>
        <w:t>é</w:t>
      </w:r>
      <w:r w:rsidR="003F4F40" w:rsidRPr="00280D2D">
        <w:rPr>
          <w:lang w:val="fr-FR"/>
        </w:rPr>
        <w:t>e au</w:t>
      </w:r>
      <w:r w:rsidR="00801968" w:rsidRPr="00280D2D">
        <w:rPr>
          <w:lang w:val="fr-FR"/>
        </w:rPr>
        <w:t>x</w:t>
      </w:r>
      <w:r w:rsidR="003F4F40" w:rsidRPr="00280D2D">
        <w:rPr>
          <w:lang w:val="fr-FR"/>
        </w:rPr>
        <w:t xml:space="preserve"> taux en vigueur et r</w:t>
      </w:r>
      <w:r w:rsidR="00AE1341" w:rsidRPr="00280D2D">
        <w:rPr>
          <w:lang w:val="fr-FR"/>
        </w:rPr>
        <w:t>é</w:t>
      </w:r>
      <w:r w:rsidR="003F4F40" w:rsidRPr="00280D2D">
        <w:rPr>
          <w:lang w:val="fr-FR"/>
        </w:rPr>
        <w:t>gl</w:t>
      </w:r>
      <w:r w:rsidR="00AE1341" w:rsidRPr="00280D2D">
        <w:rPr>
          <w:lang w:val="fr-FR"/>
        </w:rPr>
        <w:t>é</w:t>
      </w:r>
      <w:r w:rsidR="003F4F40" w:rsidRPr="00280D2D">
        <w:rPr>
          <w:lang w:val="fr-FR"/>
        </w:rPr>
        <w:t xml:space="preserve">es par le Client </w:t>
      </w:r>
      <w:r w:rsidR="008E2543" w:rsidRPr="00280D2D">
        <w:rPr>
          <w:bCs/>
          <w:lang w:val="fr-FR"/>
        </w:rPr>
        <w:t>à</w:t>
      </w:r>
      <w:r w:rsidR="003F4F40" w:rsidRPr="00280D2D">
        <w:rPr>
          <w:lang w:val="fr-FR"/>
        </w:rPr>
        <w:t xml:space="preserve"> la </w:t>
      </w:r>
      <w:r w:rsidR="00DC145E" w:rsidRPr="00280D2D">
        <w:rPr>
          <w:lang w:val="fr-FR"/>
        </w:rPr>
        <w:t xml:space="preserve">réception </w:t>
      </w:r>
      <w:r w:rsidR="003F4F40" w:rsidRPr="00280D2D">
        <w:rPr>
          <w:lang w:val="fr-FR"/>
        </w:rPr>
        <w:t>d’une facture valide de l’</w:t>
      </w:r>
      <w:r w:rsidR="005B534C" w:rsidRPr="00280D2D">
        <w:rPr>
          <w:lang w:val="fr-FR"/>
        </w:rPr>
        <w:t>É</w:t>
      </w:r>
      <w:r w:rsidR="003F4F40" w:rsidRPr="00280D2D">
        <w:rPr>
          <w:lang w:val="fr-FR"/>
        </w:rPr>
        <w:t xml:space="preserve">diteur. </w:t>
      </w:r>
    </w:p>
    <w:p w14:paraId="77844336" w14:textId="77777777" w:rsidR="00F377BA" w:rsidRPr="00280D2D" w:rsidRDefault="00F377BA" w:rsidP="00F377BA">
      <w:pPr>
        <w:pStyle w:val="OUPLegalParagraph11"/>
        <w:numPr>
          <w:ilvl w:val="0"/>
          <w:numId w:val="0"/>
        </w:numPr>
        <w:ind w:left="567"/>
        <w:rPr>
          <w:lang w:val="fr-FR"/>
        </w:rPr>
      </w:pPr>
    </w:p>
    <w:p w14:paraId="77844337" w14:textId="242C3F2F" w:rsidR="00F377BA" w:rsidRPr="00280D2D" w:rsidRDefault="00B75C14" w:rsidP="00F377BA">
      <w:pPr>
        <w:pStyle w:val="OUPLegalParagraph11"/>
      </w:pPr>
      <w:r w:rsidRPr="00280D2D">
        <w:t xml:space="preserve">The </w:t>
      </w:r>
      <w:r w:rsidR="00F377BA" w:rsidRPr="00280D2D">
        <w:t xml:space="preserve">Customer shall pay all amounts due to </w:t>
      </w:r>
      <w:r w:rsidRPr="00280D2D">
        <w:t xml:space="preserve">the </w:t>
      </w:r>
      <w:r w:rsidR="00F377BA" w:rsidRPr="00280D2D">
        <w:t>Publisher without any deduction and/or withholding other than such amount (if any) it is required to deduct and/or withhold by law and/or upon other direction of any tax authority.</w:t>
      </w:r>
      <w:r w:rsidR="00585527" w:rsidRPr="00280D2D">
        <w:t xml:space="preserve"> </w:t>
      </w:r>
      <w:r w:rsidR="00F377BA" w:rsidRPr="00280D2D">
        <w:t xml:space="preserve">In the event </w:t>
      </w:r>
      <w:r w:rsidRPr="00280D2D">
        <w:t xml:space="preserve">that the </w:t>
      </w:r>
      <w:r w:rsidR="00F377BA" w:rsidRPr="00280D2D">
        <w:t xml:space="preserve">Customer is required to make such deduction and/or withholding, </w:t>
      </w:r>
      <w:r w:rsidRPr="00280D2D">
        <w:t xml:space="preserve">the </w:t>
      </w:r>
      <w:r w:rsidR="00F377BA" w:rsidRPr="00280D2D">
        <w:t>Customer shall notify Publisher before any such deduction and/or withholding is made and paid to the authority concerned and</w:t>
      </w:r>
      <w:r w:rsidRPr="00280D2D">
        <w:t>,</w:t>
      </w:r>
      <w:r w:rsidR="00F377BA" w:rsidRPr="00280D2D">
        <w:t xml:space="preserve"> further</w:t>
      </w:r>
      <w:r w:rsidRPr="00280D2D">
        <w:t>,</w:t>
      </w:r>
      <w:r w:rsidR="00F377BA" w:rsidRPr="00280D2D">
        <w:t xml:space="preserve"> shall, at the written request of </w:t>
      </w:r>
      <w:r w:rsidRPr="00280D2D">
        <w:t xml:space="preserve">the </w:t>
      </w:r>
      <w:r w:rsidR="00F377BA" w:rsidRPr="00280D2D">
        <w:t xml:space="preserve">Publisher, do all things in its power </w:t>
      </w:r>
      <w:r w:rsidRPr="00280D2D">
        <w:t>that</w:t>
      </w:r>
      <w:r w:rsidR="00F377BA" w:rsidRPr="00280D2D">
        <w:t xml:space="preserve"> may be necessary to enable or assist </w:t>
      </w:r>
      <w:r w:rsidRPr="00280D2D">
        <w:t xml:space="preserve">the </w:t>
      </w:r>
      <w:r w:rsidR="00F377BA" w:rsidRPr="00280D2D">
        <w:t xml:space="preserve">Publisher to claim exemption or preferential rate therefrom under any double taxation and/or similar agreement and/or convention from time to time in force and shall provide </w:t>
      </w:r>
      <w:r w:rsidRPr="00280D2D">
        <w:t xml:space="preserve">the </w:t>
      </w:r>
      <w:r w:rsidR="00F377BA" w:rsidRPr="00280D2D">
        <w:t xml:space="preserve">Publisher at the time of payment with such evidence as </w:t>
      </w:r>
      <w:r w:rsidRPr="00280D2D">
        <w:t xml:space="preserve">the </w:t>
      </w:r>
      <w:r w:rsidR="00F377BA" w:rsidRPr="00280D2D">
        <w:t xml:space="preserve">Customer may possess and as may be reasonably required by </w:t>
      </w:r>
      <w:r w:rsidRPr="00280D2D">
        <w:t xml:space="preserve">the </w:t>
      </w:r>
      <w:r w:rsidR="00F377BA" w:rsidRPr="00280D2D">
        <w:t>Publisher as to the deduction and payment of the tax and/or of the sums withheld.</w:t>
      </w:r>
    </w:p>
    <w:p w14:paraId="39C15D31" w14:textId="46619AAB" w:rsidR="00B124F9" w:rsidRPr="00280D2D" w:rsidRDefault="00B124F9" w:rsidP="00B124F9">
      <w:pPr>
        <w:pStyle w:val="OUPLegalParagraph11"/>
        <w:numPr>
          <w:ilvl w:val="0"/>
          <w:numId w:val="0"/>
        </w:numPr>
        <w:ind w:left="567"/>
        <w:rPr>
          <w:lang w:val="fr-FR"/>
        </w:rPr>
      </w:pPr>
      <w:r w:rsidRPr="00280D2D">
        <w:rPr>
          <w:lang w:val="fr-FR"/>
        </w:rPr>
        <w:lastRenderedPageBreak/>
        <w:t>Le Client r</w:t>
      </w:r>
      <w:r w:rsidR="00801968" w:rsidRPr="00280D2D">
        <w:rPr>
          <w:lang w:val="fr-FR"/>
        </w:rPr>
        <w:t>é</w:t>
      </w:r>
      <w:r w:rsidRPr="00280D2D">
        <w:rPr>
          <w:lang w:val="fr-FR"/>
        </w:rPr>
        <w:t xml:space="preserve">glera tous montants dus </w:t>
      </w:r>
      <w:r w:rsidR="00801968" w:rsidRPr="00280D2D">
        <w:rPr>
          <w:lang w:val="fr-FR"/>
        </w:rPr>
        <w:t>à</w:t>
      </w:r>
      <w:r w:rsidRPr="00280D2D">
        <w:rPr>
          <w:lang w:val="fr-FR"/>
        </w:rPr>
        <w:t xml:space="preserve"> l’</w:t>
      </w:r>
      <w:r w:rsidR="005B534C" w:rsidRPr="00280D2D">
        <w:rPr>
          <w:lang w:val="fr-FR"/>
        </w:rPr>
        <w:t>É</w:t>
      </w:r>
      <w:r w:rsidRPr="00280D2D">
        <w:rPr>
          <w:lang w:val="fr-FR"/>
        </w:rPr>
        <w:t>diteur sans aucune d</w:t>
      </w:r>
      <w:r w:rsidR="00AE1341" w:rsidRPr="00280D2D">
        <w:rPr>
          <w:lang w:val="fr-FR"/>
        </w:rPr>
        <w:t>é</w:t>
      </w:r>
      <w:r w:rsidRPr="00280D2D">
        <w:rPr>
          <w:lang w:val="fr-FR"/>
        </w:rPr>
        <w:t>duction et/ou sans retenue de quelconques montants autres que ceux dont la retenue serait exig</w:t>
      </w:r>
      <w:r w:rsidR="00AE1341" w:rsidRPr="00280D2D">
        <w:rPr>
          <w:lang w:val="fr-FR"/>
        </w:rPr>
        <w:t>é</w:t>
      </w:r>
      <w:r w:rsidRPr="00280D2D">
        <w:rPr>
          <w:lang w:val="fr-FR"/>
        </w:rPr>
        <w:t>e par les autorit</w:t>
      </w:r>
      <w:r w:rsidR="00AE1341" w:rsidRPr="00280D2D">
        <w:rPr>
          <w:lang w:val="fr-FR"/>
        </w:rPr>
        <w:t>é</w:t>
      </w:r>
      <w:r w:rsidRPr="00280D2D">
        <w:rPr>
          <w:lang w:val="fr-FR"/>
        </w:rPr>
        <w:t xml:space="preserve">s fiscales (le cas </w:t>
      </w:r>
      <w:r w:rsidR="00AE1341" w:rsidRPr="00280D2D">
        <w:rPr>
          <w:lang w:val="fr-FR"/>
        </w:rPr>
        <w:t>é</w:t>
      </w:r>
      <w:r w:rsidRPr="00280D2D">
        <w:rPr>
          <w:lang w:val="fr-FR"/>
        </w:rPr>
        <w:t>ch</w:t>
      </w:r>
      <w:r w:rsidR="00AE1341" w:rsidRPr="00280D2D">
        <w:rPr>
          <w:lang w:val="fr-FR"/>
        </w:rPr>
        <w:t>é</w:t>
      </w:r>
      <w:r w:rsidRPr="00280D2D">
        <w:rPr>
          <w:lang w:val="fr-FR"/>
        </w:rPr>
        <w:t>ant). Dans le cas o</w:t>
      </w:r>
      <w:r w:rsidR="00801968" w:rsidRPr="00280D2D">
        <w:rPr>
          <w:lang w:val="fr-FR"/>
        </w:rPr>
        <w:t>ù</w:t>
      </w:r>
      <w:r w:rsidR="00AE1341" w:rsidRPr="00280D2D">
        <w:rPr>
          <w:lang w:val="fr-FR"/>
        </w:rPr>
        <w:t xml:space="preserve"> </w:t>
      </w:r>
      <w:r w:rsidRPr="00280D2D">
        <w:rPr>
          <w:lang w:val="fr-FR"/>
        </w:rPr>
        <w:t>le Client serait tenu d’effectuer telle d</w:t>
      </w:r>
      <w:r w:rsidR="00AE1341" w:rsidRPr="00280D2D">
        <w:rPr>
          <w:lang w:val="fr-FR"/>
        </w:rPr>
        <w:t>é</w:t>
      </w:r>
      <w:r w:rsidRPr="00280D2D">
        <w:rPr>
          <w:lang w:val="fr-FR"/>
        </w:rPr>
        <w:t>duction et/ou retenue, le Client notifiera l’</w:t>
      </w:r>
      <w:r w:rsidR="005B534C" w:rsidRPr="00280D2D">
        <w:rPr>
          <w:lang w:val="fr-FR"/>
        </w:rPr>
        <w:t>É</w:t>
      </w:r>
      <w:r w:rsidRPr="00280D2D">
        <w:rPr>
          <w:lang w:val="fr-FR"/>
        </w:rPr>
        <w:t xml:space="preserve">diteur </w:t>
      </w:r>
      <w:r w:rsidR="005D0F76" w:rsidRPr="00280D2D">
        <w:rPr>
          <w:lang w:val="fr-FR"/>
        </w:rPr>
        <w:t>avant</w:t>
      </w:r>
      <w:r w:rsidRPr="00280D2D">
        <w:rPr>
          <w:lang w:val="fr-FR"/>
        </w:rPr>
        <w:t xml:space="preserve"> que toute d</w:t>
      </w:r>
      <w:r w:rsidR="00AE1341" w:rsidRPr="00280D2D">
        <w:rPr>
          <w:lang w:val="fr-FR"/>
        </w:rPr>
        <w:t>é</w:t>
      </w:r>
      <w:r w:rsidRPr="00280D2D">
        <w:rPr>
          <w:lang w:val="fr-FR"/>
        </w:rPr>
        <w:t>duction et/ou retenue soit effectu</w:t>
      </w:r>
      <w:r w:rsidR="00AE1341" w:rsidRPr="00280D2D">
        <w:rPr>
          <w:lang w:val="fr-FR"/>
        </w:rPr>
        <w:t>é</w:t>
      </w:r>
      <w:r w:rsidRPr="00280D2D">
        <w:rPr>
          <w:lang w:val="fr-FR"/>
        </w:rPr>
        <w:t>e et r</w:t>
      </w:r>
      <w:r w:rsidR="00801968" w:rsidRPr="00280D2D">
        <w:rPr>
          <w:lang w:val="fr-FR"/>
        </w:rPr>
        <w:t>é</w:t>
      </w:r>
      <w:r w:rsidRPr="00280D2D">
        <w:rPr>
          <w:lang w:val="fr-FR"/>
        </w:rPr>
        <w:t>gl</w:t>
      </w:r>
      <w:r w:rsidR="00AE1341" w:rsidRPr="00280D2D">
        <w:rPr>
          <w:lang w:val="fr-FR"/>
        </w:rPr>
        <w:t>é</w:t>
      </w:r>
      <w:r w:rsidRPr="00280D2D">
        <w:rPr>
          <w:lang w:val="fr-FR"/>
        </w:rPr>
        <w:t xml:space="preserve">e </w:t>
      </w:r>
      <w:r w:rsidR="008E2543" w:rsidRPr="00280D2D">
        <w:rPr>
          <w:bCs/>
          <w:lang w:val="fr-FR"/>
        </w:rPr>
        <w:t>à</w:t>
      </w:r>
      <w:r w:rsidRPr="00280D2D">
        <w:rPr>
          <w:lang w:val="fr-FR"/>
        </w:rPr>
        <w:t xml:space="preserve"> l’autorit</w:t>
      </w:r>
      <w:r w:rsidR="00AE1341" w:rsidRPr="00280D2D">
        <w:rPr>
          <w:lang w:val="fr-FR"/>
        </w:rPr>
        <w:t>é</w:t>
      </w:r>
      <w:r w:rsidRPr="00280D2D">
        <w:rPr>
          <w:lang w:val="fr-FR"/>
        </w:rPr>
        <w:t xml:space="preserve"> concern</w:t>
      </w:r>
      <w:r w:rsidR="00AE1341" w:rsidRPr="00280D2D">
        <w:rPr>
          <w:lang w:val="fr-FR"/>
        </w:rPr>
        <w:t>é</w:t>
      </w:r>
      <w:r w:rsidRPr="00280D2D">
        <w:rPr>
          <w:lang w:val="fr-FR"/>
        </w:rPr>
        <w:t>e</w:t>
      </w:r>
      <w:r w:rsidR="005D0F76" w:rsidRPr="00280D2D">
        <w:rPr>
          <w:lang w:val="fr-FR"/>
        </w:rPr>
        <w:t>. Il devra de surcroît</w:t>
      </w:r>
      <w:r w:rsidRPr="00280D2D">
        <w:rPr>
          <w:lang w:val="fr-FR"/>
        </w:rPr>
        <w:t xml:space="preserve"> effectuer, </w:t>
      </w:r>
      <w:r w:rsidR="005D0F76" w:rsidRPr="00280D2D">
        <w:rPr>
          <w:bCs/>
          <w:lang w:val="fr-FR"/>
        </w:rPr>
        <w:t>sur la requête</w:t>
      </w:r>
      <w:r w:rsidRPr="00280D2D">
        <w:rPr>
          <w:lang w:val="fr-FR"/>
        </w:rPr>
        <w:t xml:space="preserve"> </w:t>
      </w:r>
      <w:r w:rsidR="00AE1341" w:rsidRPr="00280D2D">
        <w:rPr>
          <w:lang w:val="fr-FR"/>
        </w:rPr>
        <w:t>é</w:t>
      </w:r>
      <w:r w:rsidRPr="00280D2D">
        <w:rPr>
          <w:lang w:val="fr-FR"/>
        </w:rPr>
        <w:t>crit</w:t>
      </w:r>
      <w:r w:rsidR="005D0F76" w:rsidRPr="00280D2D">
        <w:rPr>
          <w:lang w:val="fr-FR"/>
        </w:rPr>
        <w:t>e</w:t>
      </w:r>
      <w:r w:rsidRPr="00280D2D">
        <w:rPr>
          <w:lang w:val="fr-FR"/>
        </w:rPr>
        <w:t xml:space="preserve"> de l’</w:t>
      </w:r>
      <w:r w:rsidR="005B534C" w:rsidRPr="00280D2D">
        <w:rPr>
          <w:lang w:val="fr-FR"/>
        </w:rPr>
        <w:t>É</w:t>
      </w:r>
      <w:r w:rsidRPr="00280D2D">
        <w:rPr>
          <w:lang w:val="fr-FR"/>
        </w:rPr>
        <w:t>diteur, toutes les d</w:t>
      </w:r>
      <w:r w:rsidR="00AE1341" w:rsidRPr="00280D2D">
        <w:rPr>
          <w:lang w:val="fr-FR"/>
        </w:rPr>
        <w:t>é</w:t>
      </w:r>
      <w:r w:rsidRPr="00280D2D">
        <w:rPr>
          <w:lang w:val="fr-FR"/>
        </w:rPr>
        <w:t>marches en son pouvoir pouvant se r</w:t>
      </w:r>
      <w:r w:rsidR="00AE1341" w:rsidRPr="00280D2D">
        <w:rPr>
          <w:lang w:val="fr-FR"/>
        </w:rPr>
        <w:t>é</w:t>
      </w:r>
      <w:r w:rsidRPr="00280D2D">
        <w:rPr>
          <w:lang w:val="fr-FR"/>
        </w:rPr>
        <w:t>v</w:t>
      </w:r>
      <w:r w:rsidR="00AE1341" w:rsidRPr="00280D2D">
        <w:rPr>
          <w:lang w:val="fr-FR"/>
        </w:rPr>
        <w:t>é</w:t>
      </w:r>
      <w:r w:rsidRPr="00280D2D">
        <w:rPr>
          <w:lang w:val="fr-FR"/>
        </w:rPr>
        <w:t>ler n</w:t>
      </w:r>
      <w:r w:rsidR="00AE1341" w:rsidRPr="00280D2D">
        <w:rPr>
          <w:lang w:val="fr-FR"/>
        </w:rPr>
        <w:t>é</w:t>
      </w:r>
      <w:r w:rsidRPr="00280D2D">
        <w:rPr>
          <w:lang w:val="fr-FR"/>
        </w:rPr>
        <w:t>cessaire</w:t>
      </w:r>
      <w:r w:rsidR="00AE1341" w:rsidRPr="00280D2D">
        <w:rPr>
          <w:lang w:val="fr-FR"/>
        </w:rPr>
        <w:t>s</w:t>
      </w:r>
      <w:r w:rsidRPr="00280D2D">
        <w:rPr>
          <w:lang w:val="fr-FR"/>
        </w:rPr>
        <w:t xml:space="preserve"> afin de permettre </w:t>
      </w:r>
      <w:r w:rsidR="008E2543" w:rsidRPr="00280D2D">
        <w:rPr>
          <w:bCs/>
          <w:lang w:val="fr-FR"/>
        </w:rPr>
        <w:t>à</w:t>
      </w:r>
      <w:r w:rsidRPr="00280D2D">
        <w:rPr>
          <w:lang w:val="fr-FR"/>
        </w:rPr>
        <w:t xml:space="preserve"> l’</w:t>
      </w:r>
      <w:r w:rsidR="005B534C" w:rsidRPr="00280D2D">
        <w:rPr>
          <w:lang w:val="fr-FR"/>
        </w:rPr>
        <w:t>É</w:t>
      </w:r>
      <w:r w:rsidRPr="00280D2D">
        <w:rPr>
          <w:lang w:val="fr-FR"/>
        </w:rPr>
        <w:t xml:space="preserve">diteur de </w:t>
      </w:r>
      <w:r w:rsidR="005D0F76" w:rsidRPr="00280D2D">
        <w:rPr>
          <w:lang w:val="fr-FR"/>
        </w:rPr>
        <w:t xml:space="preserve">bénéficier </w:t>
      </w:r>
      <w:r w:rsidRPr="00280D2D">
        <w:rPr>
          <w:lang w:val="fr-FR"/>
        </w:rPr>
        <w:t>d’exemptions ou de taux pr</w:t>
      </w:r>
      <w:r w:rsidR="00AE1341" w:rsidRPr="00280D2D">
        <w:rPr>
          <w:lang w:val="fr-FR"/>
        </w:rPr>
        <w:t>é</w:t>
      </w:r>
      <w:r w:rsidRPr="00280D2D">
        <w:rPr>
          <w:lang w:val="fr-FR"/>
        </w:rPr>
        <w:t>f</w:t>
      </w:r>
      <w:r w:rsidR="00AE1341" w:rsidRPr="00280D2D">
        <w:rPr>
          <w:lang w:val="fr-FR"/>
        </w:rPr>
        <w:t>é</w:t>
      </w:r>
      <w:r w:rsidRPr="00280D2D">
        <w:rPr>
          <w:lang w:val="fr-FR"/>
        </w:rPr>
        <w:t xml:space="preserve">rentiels </w:t>
      </w:r>
      <w:r w:rsidR="00E74808" w:rsidRPr="00280D2D">
        <w:rPr>
          <w:lang w:val="fr-FR"/>
        </w:rPr>
        <w:t xml:space="preserve">en vertu </w:t>
      </w:r>
      <w:r w:rsidR="005D0F76" w:rsidRPr="00280D2D">
        <w:rPr>
          <w:lang w:val="fr-FR"/>
        </w:rPr>
        <w:t xml:space="preserve">d’accords </w:t>
      </w:r>
      <w:r w:rsidR="00FF2AC2" w:rsidRPr="00280D2D">
        <w:rPr>
          <w:lang w:val="fr-FR"/>
        </w:rPr>
        <w:t xml:space="preserve">de double imposition et/ou d’accords ou conventions similaires. </w:t>
      </w:r>
      <w:r w:rsidR="005D0F76" w:rsidRPr="00280D2D">
        <w:rPr>
          <w:lang w:val="fr-FR"/>
        </w:rPr>
        <w:t xml:space="preserve">Il </w:t>
      </w:r>
      <w:r w:rsidR="00E74808" w:rsidRPr="00280D2D">
        <w:rPr>
          <w:lang w:val="fr-FR"/>
        </w:rPr>
        <w:t xml:space="preserve">fournira </w:t>
      </w:r>
      <w:r w:rsidR="008E2543" w:rsidRPr="00280D2D">
        <w:rPr>
          <w:bCs/>
          <w:lang w:val="fr-FR"/>
        </w:rPr>
        <w:t>à</w:t>
      </w:r>
      <w:r w:rsidR="00E74808" w:rsidRPr="00280D2D">
        <w:rPr>
          <w:lang w:val="fr-FR"/>
        </w:rPr>
        <w:t xml:space="preserve"> l’</w:t>
      </w:r>
      <w:r w:rsidR="005B534C" w:rsidRPr="00280D2D">
        <w:rPr>
          <w:lang w:val="fr-FR"/>
        </w:rPr>
        <w:t>É</w:t>
      </w:r>
      <w:r w:rsidR="00E74808" w:rsidRPr="00280D2D">
        <w:rPr>
          <w:lang w:val="fr-FR"/>
        </w:rPr>
        <w:t>diteur, au moment du r</w:t>
      </w:r>
      <w:r w:rsidR="00801968" w:rsidRPr="00280D2D">
        <w:rPr>
          <w:lang w:val="fr-FR"/>
        </w:rPr>
        <w:t>è</w:t>
      </w:r>
      <w:r w:rsidR="00E74808" w:rsidRPr="00280D2D">
        <w:rPr>
          <w:lang w:val="fr-FR"/>
        </w:rPr>
        <w:t>glement, toutes les preuves relatives aux d</w:t>
      </w:r>
      <w:r w:rsidR="00AE1341" w:rsidRPr="00280D2D">
        <w:rPr>
          <w:lang w:val="fr-FR"/>
        </w:rPr>
        <w:t>é</w:t>
      </w:r>
      <w:r w:rsidR="00E74808" w:rsidRPr="00280D2D">
        <w:rPr>
          <w:lang w:val="fr-FR"/>
        </w:rPr>
        <w:t>ductions et r</w:t>
      </w:r>
      <w:r w:rsidR="00801968" w:rsidRPr="00280D2D">
        <w:rPr>
          <w:lang w:val="fr-FR"/>
        </w:rPr>
        <w:t>è</w:t>
      </w:r>
      <w:r w:rsidR="00E74808" w:rsidRPr="00280D2D">
        <w:rPr>
          <w:lang w:val="fr-FR"/>
        </w:rPr>
        <w:t xml:space="preserve">glements des taxes et/ou sommes retenues en possession du Client et qui pourraient </w:t>
      </w:r>
      <w:r w:rsidR="00270D7A" w:rsidRPr="00280D2D">
        <w:rPr>
          <w:lang w:val="fr-FR"/>
        </w:rPr>
        <w:t>ê</w:t>
      </w:r>
      <w:r w:rsidR="00E74808" w:rsidRPr="00280D2D">
        <w:rPr>
          <w:lang w:val="fr-FR"/>
        </w:rPr>
        <w:t>tre raisonnablement exig</w:t>
      </w:r>
      <w:r w:rsidR="00AE1341" w:rsidRPr="00280D2D">
        <w:rPr>
          <w:lang w:val="fr-FR"/>
        </w:rPr>
        <w:t>é</w:t>
      </w:r>
      <w:r w:rsidR="00E74808" w:rsidRPr="00280D2D">
        <w:rPr>
          <w:lang w:val="fr-FR"/>
        </w:rPr>
        <w:t>es par l’</w:t>
      </w:r>
      <w:r w:rsidR="005B534C" w:rsidRPr="00280D2D">
        <w:rPr>
          <w:lang w:val="fr-FR"/>
        </w:rPr>
        <w:t>É</w:t>
      </w:r>
      <w:r w:rsidR="00E74808" w:rsidRPr="00280D2D">
        <w:rPr>
          <w:lang w:val="fr-FR"/>
        </w:rPr>
        <w:t>diteur.</w:t>
      </w:r>
    </w:p>
    <w:p w14:paraId="77844338" w14:textId="77777777" w:rsidR="00AC14AB" w:rsidRPr="00280D2D" w:rsidRDefault="00AC14AB" w:rsidP="00A22FA3">
      <w:pPr>
        <w:pStyle w:val="OUPLegalHeading1"/>
        <w:numPr>
          <w:ilvl w:val="0"/>
          <w:numId w:val="0"/>
        </w:numPr>
        <w:ind w:left="567"/>
        <w:rPr>
          <w:b/>
          <w:lang w:val="fr-FR"/>
        </w:rPr>
      </w:pPr>
    </w:p>
    <w:p w14:paraId="0AF427BC" w14:textId="77777777" w:rsidR="001E1FA7" w:rsidRPr="00280D2D" w:rsidRDefault="002A4A94" w:rsidP="002A4A94">
      <w:pPr>
        <w:pStyle w:val="OUPLegalHeading1"/>
        <w:rPr>
          <w:b/>
        </w:rPr>
      </w:pPr>
      <w:r w:rsidRPr="00280D2D">
        <w:rPr>
          <w:b/>
        </w:rPr>
        <w:t>ACKNOWLEDGMENT AND PROTECTION OF INTELLECTUAL PROPERTY RIGHTS</w:t>
      </w:r>
    </w:p>
    <w:p w14:paraId="77844339" w14:textId="53A507C6" w:rsidR="002A4A94" w:rsidRPr="00280D2D" w:rsidRDefault="001E1FA7" w:rsidP="001E1FA7">
      <w:pPr>
        <w:pStyle w:val="OUPLegalHeading1"/>
        <w:numPr>
          <w:ilvl w:val="0"/>
          <w:numId w:val="0"/>
        </w:numPr>
        <w:ind w:left="567"/>
        <w:rPr>
          <w:b/>
          <w:lang w:val="fr-FR"/>
        </w:rPr>
      </w:pPr>
      <w:r w:rsidRPr="00280D2D">
        <w:rPr>
          <w:b/>
          <w:bCs/>
          <w:lang w:val="fr-FR"/>
        </w:rPr>
        <w:t>RECONNAISSANCE ET PROTECTION DES DROITS DE PROPRIÉTÉ INTELLECTUELLE</w:t>
      </w:r>
      <w:r w:rsidR="002A4A94" w:rsidRPr="00280D2D">
        <w:rPr>
          <w:b/>
          <w:lang w:val="fr-FR"/>
        </w:rPr>
        <w:br/>
      </w:r>
    </w:p>
    <w:p w14:paraId="7784433A" w14:textId="0413FF79" w:rsidR="002A4A94" w:rsidRPr="00280D2D" w:rsidRDefault="002A4A94" w:rsidP="00442072">
      <w:pPr>
        <w:pStyle w:val="OUPLegalParagraph11"/>
      </w:pPr>
      <w:r w:rsidRPr="00280D2D">
        <w:t xml:space="preserve">The </w:t>
      </w:r>
      <w:r w:rsidR="00F00A4D" w:rsidRPr="00280D2D">
        <w:t>Customer</w:t>
      </w:r>
      <w:r w:rsidRPr="00280D2D">
        <w:t xml:space="preserve"> acknowledges that</w:t>
      </w:r>
      <w:r w:rsidR="00B75C14" w:rsidRPr="00280D2D">
        <w:t>, as between the Publisher and the Customer,</w:t>
      </w:r>
      <w:r w:rsidRPr="00280D2D">
        <w:t xml:space="preserve"> all copyrights, patent rights, </w:t>
      </w:r>
      <w:r w:rsidR="00814359" w:rsidRPr="00280D2D">
        <w:t>t</w:t>
      </w:r>
      <w:r w:rsidRPr="00280D2D">
        <w:t xml:space="preserve">rademarks, services marks, database rights, trade secrets and other intellectual property rights relating to the </w:t>
      </w:r>
      <w:r w:rsidR="00F00A4D" w:rsidRPr="00280D2D">
        <w:t>Publications</w:t>
      </w:r>
      <w:r w:rsidR="00814359" w:rsidRPr="00280D2D">
        <w:t>, and the Publisher’s trademarks OXFORD, and OXFORD UNIVERSITY PRESS</w:t>
      </w:r>
      <w:r w:rsidRPr="00280D2D">
        <w:t xml:space="preserve"> (collectively the </w:t>
      </w:r>
      <w:r w:rsidR="00442072" w:rsidRPr="00280D2D">
        <w:t>“</w:t>
      </w:r>
      <w:r w:rsidR="005F667E" w:rsidRPr="00280D2D">
        <w:t>Publisher</w:t>
      </w:r>
      <w:r w:rsidRPr="00280D2D">
        <w:t xml:space="preserve"> Intellectual Property</w:t>
      </w:r>
      <w:r w:rsidR="00442072" w:rsidRPr="00280D2D">
        <w:t xml:space="preserve">”), </w:t>
      </w:r>
      <w:r w:rsidRPr="00280D2D">
        <w:t xml:space="preserve">are </w:t>
      </w:r>
      <w:r w:rsidR="00955E06" w:rsidRPr="00280D2D">
        <w:t>owned or controlled by</w:t>
      </w:r>
      <w:r w:rsidRPr="00280D2D">
        <w:t xml:space="preserve"> </w:t>
      </w:r>
      <w:r w:rsidR="005F667E" w:rsidRPr="00280D2D">
        <w:t>Publisher</w:t>
      </w:r>
      <w:r w:rsidR="00B75C14" w:rsidRPr="00280D2D">
        <w:t>,</w:t>
      </w:r>
      <w:r w:rsidRPr="00280D2D">
        <w:t xml:space="preserve"> and </w:t>
      </w:r>
      <w:r w:rsidR="00B75C14" w:rsidRPr="00280D2D">
        <w:t xml:space="preserve">the Customer further acknowledges </w:t>
      </w:r>
      <w:r w:rsidRPr="00280D2D">
        <w:t xml:space="preserve">that this Agreement does not convey to the </w:t>
      </w:r>
      <w:r w:rsidR="00F00A4D" w:rsidRPr="00280D2D">
        <w:t>Customer</w:t>
      </w:r>
      <w:r w:rsidRPr="00280D2D">
        <w:t xml:space="preserve"> any right, title, or interest therein except for the right to </w:t>
      </w:r>
      <w:r w:rsidR="006D601E" w:rsidRPr="00280D2D">
        <w:t xml:space="preserve">access </w:t>
      </w:r>
      <w:r w:rsidR="00B75C14" w:rsidRPr="00280D2D">
        <w:t xml:space="preserve">and use, and permit its Authorised Users to access and use, </w:t>
      </w:r>
      <w:r w:rsidRPr="00280D2D">
        <w:t xml:space="preserve">the </w:t>
      </w:r>
      <w:r w:rsidR="00F00A4D" w:rsidRPr="00280D2D">
        <w:t>Publications</w:t>
      </w:r>
      <w:r w:rsidRPr="00280D2D">
        <w:t xml:space="preserve"> in accordance with the terms and conditions of this Agreement.</w:t>
      </w:r>
    </w:p>
    <w:p w14:paraId="1408FD76" w14:textId="5EF2819D" w:rsidR="001E1FA7" w:rsidRPr="00280D2D" w:rsidRDefault="001E1FA7" w:rsidP="001E1FA7">
      <w:pPr>
        <w:pStyle w:val="OUPLegalParagraph11"/>
        <w:numPr>
          <w:ilvl w:val="0"/>
          <w:numId w:val="0"/>
        </w:numPr>
        <w:ind w:left="567"/>
        <w:rPr>
          <w:lang w:val="fr-FR"/>
        </w:rPr>
      </w:pPr>
      <w:r w:rsidRPr="00280D2D">
        <w:rPr>
          <w:lang w:val="fr-FR"/>
        </w:rPr>
        <w:t xml:space="preserve">Le </w:t>
      </w:r>
      <w:r w:rsidR="00781F37" w:rsidRPr="00280D2D">
        <w:rPr>
          <w:lang w:val="fr-FR"/>
        </w:rPr>
        <w:t>Client</w:t>
      </w:r>
      <w:r w:rsidRPr="00280D2D">
        <w:rPr>
          <w:lang w:val="fr-FR"/>
        </w:rPr>
        <w:t xml:space="preserve"> reconnaît que tous les droits d'auteur, droits de brevets, Marques </w:t>
      </w:r>
      <w:r w:rsidR="00FF2AC2" w:rsidRPr="00280D2D">
        <w:rPr>
          <w:lang w:val="fr-FR"/>
        </w:rPr>
        <w:t xml:space="preserve">de l’ </w:t>
      </w:r>
      <w:r w:rsidR="00781F37" w:rsidRPr="00280D2D">
        <w:rPr>
          <w:lang w:val="fr-FR"/>
        </w:rPr>
        <w:t>Éditeur</w:t>
      </w:r>
      <w:r w:rsidRPr="00280D2D">
        <w:rPr>
          <w:lang w:val="fr-FR"/>
        </w:rPr>
        <w:t>, marques de service, droits sur les bases de données, secrets commerciaux et autres droits de propriété intellectuelle relatifs aux Œuvres sous licence</w:t>
      </w:r>
      <w:r w:rsidR="005C67E4" w:rsidRPr="00280D2D">
        <w:rPr>
          <w:lang w:val="fr-FR"/>
        </w:rPr>
        <w:t xml:space="preserve">, ainsi que les marques </w:t>
      </w:r>
      <w:r w:rsidR="007E1528" w:rsidRPr="00280D2D">
        <w:rPr>
          <w:lang w:val="fr-FR"/>
        </w:rPr>
        <w:t>déposées</w:t>
      </w:r>
      <w:r w:rsidR="005C67E4" w:rsidRPr="00280D2D">
        <w:rPr>
          <w:lang w:val="fr-FR"/>
        </w:rPr>
        <w:t xml:space="preserve"> de l’</w:t>
      </w:r>
      <w:r w:rsidR="005B534C" w:rsidRPr="00280D2D">
        <w:rPr>
          <w:lang w:val="fr-FR"/>
        </w:rPr>
        <w:t>É</w:t>
      </w:r>
      <w:r w:rsidR="005C67E4" w:rsidRPr="00280D2D">
        <w:rPr>
          <w:lang w:val="fr-FR"/>
        </w:rPr>
        <w:t>diteur OXFORD, et OXFORD UNIVERSITY PRESS</w:t>
      </w:r>
      <w:r w:rsidRPr="00280D2D">
        <w:rPr>
          <w:lang w:val="fr-FR"/>
        </w:rPr>
        <w:t xml:space="preserve"> (collectivement, la « Propriété intellectuelle </w:t>
      </w:r>
      <w:r w:rsidR="00FF2AC2" w:rsidRPr="00280D2D">
        <w:rPr>
          <w:lang w:val="fr-FR"/>
        </w:rPr>
        <w:t xml:space="preserve">de l’ </w:t>
      </w:r>
      <w:r w:rsidR="00781F37" w:rsidRPr="00280D2D">
        <w:rPr>
          <w:lang w:val="fr-FR"/>
        </w:rPr>
        <w:t>Éditeur</w:t>
      </w:r>
      <w:r w:rsidRPr="00280D2D">
        <w:rPr>
          <w:lang w:val="fr-FR"/>
        </w:rPr>
        <w:t xml:space="preserve"> »), sont détenus ou contrôlés par </w:t>
      </w:r>
      <w:r w:rsidR="00FF2AC2" w:rsidRPr="00280D2D">
        <w:rPr>
          <w:lang w:val="fr-FR"/>
        </w:rPr>
        <w:t>l’</w:t>
      </w:r>
      <w:r w:rsidR="00781F37" w:rsidRPr="00280D2D">
        <w:rPr>
          <w:lang w:val="fr-FR"/>
        </w:rPr>
        <w:t>Éditeur</w:t>
      </w:r>
      <w:r w:rsidRPr="00280D2D">
        <w:rPr>
          <w:lang w:val="fr-FR"/>
        </w:rPr>
        <w:t xml:space="preserve"> et que le présent Accord ne lui transmet aucun droit, titre ou intérêt dans ceux-ci, à l'exception du droit </w:t>
      </w:r>
      <w:r w:rsidR="00FF2AC2" w:rsidRPr="00280D2D">
        <w:rPr>
          <w:lang w:val="fr-FR"/>
        </w:rPr>
        <w:t xml:space="preserve">d’accéder aux </w:t>
      </w:r>
      <w:r w:rsidRPr="00280D2D">
        <w:rPr>
          <w:lang w:val="fr-FR"/>
        </w:rPr>
        <w:t>Œuvres sous licence</w:t>
      </w:r>
      <w:r w:rsidR="00FF2AC2" w:rsidRPr="00280D2D">
        <w:rPr>
          <w:lang w:val="fr-FR"/>
        </w:rPr>
        <w:t xml:space="preserve"> et de les utiliser</w:t>
      </w:r>
      <w:r w:rsidRPr="00280D2D">
        <w:rPr>
          <w:lang w:val="fr-FR"/>
        </w:rPr>
        <w:t xml:space="preserve"> conformément aux Conditions générales de cet Accord.</w:t>
      </w:r>
    </w:p>
    <w:p w14:paraId="7784433B" w14:textId="77777777" w:rsidR="002A4A94" w:rsidRPr="00280D2D" w:rsidRDefault="002A4A94" w:rsidP="002A4A94">
      <w:pPr>
        <w:tabs>
          <w:tab w:val="left" w:pos="720"/>
        </w:tabs>
        <w:rPr>
          <w:lang w:val="fr-FR"/>
        </w:rPr>
      </w:pPr>
    </w:p>
    <w:p w14:paraId="7784433C" w14:textId="7CA5F5F0" w:rsidR="00682E86" w:rsidRPr="00280D2D" w:rsidRDefault="00682E86" w:rsidP="00682E86">
      <w:pPr>
        <w:pStyle w:val="OUPLegalParagraph11"/>
      </w:pPr>
      <w:r w:rsidRPr="00280D2D">
        <w:t xml:space="preserve">The </w:t>
      </w:r>
      <w:r w:rsidR="00F00A4D" w:rsidRPr="00280D2D">
        <w:t>Customer</w:t>
      </w:r>
      <w:r w:rsidRPr="00280D2D">
        <w:t xml:space="preserve"> acknowledges that neither it nor any </w:t>
      </w:r>
      <w:r w:rsidR="00B75C14" w:rsidRPr="00280D2D">
        <w:t xml:space="preserve">of its </w:t>
      </w:r>
      <w:r w:rsidRPr="00280D2D">
        <w:t>Authorised User</w:t>
      </w:r>
      <w:r w:rsidR="00B75C14" w:rsidRPr="00280D2D">
        <w:t>s</w:t>
      </w:r>
      <w:r w:rsidRPr="00280D2D">
        <w:t xml:space="preserve"> may create any derivative work based on the </w:t>
      </w:r>
      <w:r w:rsidR="00F00A4D" w:rsidRPr="00280D2D">
        <w:t>Publications</w:t>
      </w:r>
      <w:r w:rsidRPr="00280D2D">
        <w:t xml:space="preserve"> </w:t>
      </w:r>
      <w:r w:rsidR="001706F5" w:rsidRPr="00280D2D">
        <w:t>with</w:t>
      </w:r>
      <w:r w:rsidR="00400C47" w:rsidRPr="00280D2D">
        <w:t>out</w:t>
      </w:r>
      <w:r w:rsidR="001706F5" w:rsidRPr="00280D2D">
        <w:t xml:space="preserve"> the</w:t>
      </w:r>
      <w:r w:rsidRPr="00280D2D">
        <w:t xml:space="preserve"> prior written permission of the </w:t>
      </w:r>
      <w:r w:rsidR="005F667E" w:rsidRPr="00280D2D">
        <w:t>Publisher</w:t>
      </w:r>
      <w:r w:rsidRPr="00280D2D">
        <w:t>.</w:t>
      </w:r>
    </w:p>
    <w:p w14:paraId="6F286CCC" w14:textId="526B596E" w:rsidR="001E1FA7" w:rsidRPr="00280D2D" w:rsidRDefault="001E1FA7" w:rsidP="00E74743">
      <w:pPr>
        <w:pStyle w:val="OUPLegalHeading1"/>
        <w:numPr>
          <w:ilvl w:val="0"/>
          <w:numId w:val="0"/>
        </w:numPr>
        <w:ind w:left="567"/>
        <w:rPr>
          <w:lang w:val="fr-FR"/>
        </w:rPr>
      </w:pPr>
      <w:r w:rsidRPr="00280D2D">
        <w:rPr>
          <w:lang w:val="fr-FR"/>
        </w:rPr>
        <w:t xml:space="preserve">Le </w:t>
      </w:r>
      <w:r w:rsidR="00781F37" w:rsidRPr="00280D2D">
        <w:rPr>
          <w:lang w:val="fr-FR"/>
        </w:rPr>
        <w:t>Client</w:t>
      </w:r>
      <w:r w:rsidRPr="00280D2D">
        <w:rPr>
          <w:lang w:val="fr-FR"/>
        </w:rPr>
        <w:t xml:space="preserve"> reconnaît que ni lui ni les Utilisateurs autorisés ne peuvent créer des œuvres dérivées à partir des Œuvres sous licence, sauf exception avec l'autorisation écrite préalable </w:t>
      </w:r>
      <w:r w:rsidR="001957B0" w:rsidRPr="00280D2D">
        <w:rPr>
          <w:lang w:val="fr-FR"/>
        </w:rPr>
        <w:t xml:space="preserve">de l’ </w:t>
      </w:r>
      <w:r w:rsidR="00781F37" w:rsidRPr="00280D2D">
        <w:rPr>
          <w:lang w:val="fr-FR"/>
        </w:rPr>
        <w:t>Éditeur</w:t>
      </w:r>
      <w:r w:rsidRPr="00280D2D">
        <w:rPr>
          <w:lang w:val="fr-FR"/>
        </w:rPr>
        <w:t>.</w:t>
      </w:r>
    </w:p>
    <w:p w14:paraId="05D8F47F" w14:textId="77777777" w:rsidR="001E1FA7" w:rsidRPr="00280D2D" w:rsidRDefault="001E1FA7" w:rsidP="001E1FA7">
      <w:pPr>
        <w:pStyle w:val="OUPLegalParagraph11"/>
        <w:numPr>
          <w:ilvl w:val="0"/>
          <w:numId w:val="0"/>
        </w:numPr>
        <w:ind w:left="567"/>
        <w:rPr>
          <w:lang w:val="fr-FR"/>
        </w:rPr>
      </w:pPr>
    </w:p>
    <w:p w14:paraId="7784433D" w14:textId="77777777" w:rsidR="002A4A94" w:rsidRPr="00280D2D" w:rsidRDefault="002A4A94" w:rsidP="002A4A94">
      <w:pPr>
        <w:tabs>
          <w:tab w:val="left" w:pos="1440"/>
        </w:tabs>
        <w:rPr>
          <w:lang w:val="fr-FR"/>
        </w:rPr>
      </w:pPr>
    </w:p>
    <w:p w14:paraId="3DC1CFB1" w14:textId="77777777" w:rsidR="009F46EE" w:rsidRPr="00280D2D" w:rsidRDefault="002A4A94" w:rsidP="002A4A94">
      <w:pPr>
        <w:pStyle w:val="OUPLegalHeading1"/>
        <w:rPr>
          <w:b/>
          <w:lang w:val="fr-FR"/>
        </w:rPr>
      </w:pPr>
      <w:r w:rsidRPr="00280D2D">
        <w:rPr>
          <w:b/>
          <w:lang w:val="fr-FR"/>
        </w:rPr>
        <w:t>REPRESENTATIONS AND WARRANTIES</w:t>
      </w:r>
    </w:p>
    <w:p w14:paraId="7784433E" w14:textId="4F4997A3" w:rsidR="002A4A94" w:rsidRPr="00280D2D" w:rsidRDefault="009F46EE" w:rsidP="009F46EE">
      <w:pPr>
        <w:pStyle w:val="OUPLegalHeading1"/>
        <w:numPr>
          <w:ilvl w:val="0"/>
          <w:numId w:val="0"/>
        </w:numPr>
        <w:ind w:left="567"/>
        <w:rPr>
          <w:b/>
          <w:lang w:val="fr-FR"/>
        </w:rPr>
      </w:pPr>
      <w:r w:rsidRPr="00280D2D">
        <w:rPr>
          <w:b/>
          <w:bCs/>
          <w:lang w:val="fr-FR"/>
        </w:rPr>
        <w:t>DÉCLARATIONS ET GARANTIES</w:t>
      </w:r>
      <w:r w:rsidR="002A4A94" w:rsidRPr="00280D2D">
        <w:rPr>
          <w:b/>
          <w:lang w:val="fr-FR"/>
        </w:rPr>
        <w:br/>
      </w:r>
    </w:p>
    <w:p w14:paraId="7784433F" w14:textId="72F04A7E" w:rsidR="001E6FF9" w:rsidRPr="00280D2D" w:rsidRDefault="009F46EE" w:rsidP="002A4A94">
      <w:pPr>
        <w:pStyle w:val="OUPLegalParagraph11"/>
      </w:pPr>
      <w:r w:rsidRPr="00280D2D">
        <w:t>THE PUBLISHER REPRESENTS AND WARRANTS THAT IT HAS THE POWER TO ENTER INTO THIS AGREEMENT AND TO GRANT THE ACCESS CONFERRED HEREIN TO THE CUSTOMER, AND THAT THE PUBLICATIONS DO NOT VIOLATE OR INFRINGE UPON ANY PATENT, COPYRIGHT, TRADEMARK, TRADE SECRET OR OTHER PROPRIETARY OR CONTRACT RIGHT OF ANY THIRD PARTY.</w:t>
      </w:r>
    </w:p>
    <w:p w14:paraId="59CB653A" w14:textId="578F8398" w:rsidR="009F46EE" w:rsidRPr="00280D2D" w:rsidRDefault="00781F37" w:rsidP="009F46EE">
      <w:pPr>
        <w:pStyle w:val="OUPLegalParagraph11"/>
        <w:numPr>
          <w:ilvl w:val="0"/>
          <w:numId w:val="0"/>
        </w:numPr>
        <w:ind w:left="567"/>
        <w:rPr>
          <w:lang w:val="fr-FR"/>
        </w:rPr>
      </w:pPr>
      <w:r w:rsidRPr="00280D2D">
        <w:rPr>
          <w:lang w:val="fr-FR"/>
        </w:rPr>
        <w:t>L’ÉDITEUR</w:t>
      </w:r>
      <w:r w:rsidR="009F46EE" w:rsidRPr="00280D2D">
        <w:rPr>
          <w:lang w:val="fr-FR"/>
        </w:rPr>
        <w:t xml:space="preserve"> DÉCLARE ET GARANTIT QU'IL EST COMPÉTENT POUR CONCLURE LE PRÉSENT ACCORD ET OCTROYER LES DROITS CONFÉRÉS DANS LES PRÉSENTES AU </w:t>
      </w:r>
      <w:r w:rsidRPr="00280D2D">
        <w:rPr>
          <w:lang w:val="fr-FR"/>
        </w:rPr>
        <w:t>CLIENT</w:t>
      </w:r>
      <w:r w:rsidR="009F46EE" w:rsidRPr="00280D2D">
        <w:rPr>
          <w:lang w:val="fr-FR"/>
        </w:rPr>
        <w:t xml:space="preserve"> ET QUE LES ŒUVRES SOUS LICENCE NE VIOLENT NI N'ENFREIGNENT AUCUN BREVET, DROIT D'AUTEUR, MARQUE, SECRET COMMERCIAL OU AUTRE DROIT DE PROPRIÉTÉ OU DROIT </w:t>
      </w:r>
      <w:r w:rsidR="009C1933" w:rsidRPr="00280D2D">
        <w:rPr>
          <w:lang w:val="fr-FR"/>
        </w:rPr>
        <w:t>CONTRACTUEL</w:t>
      </w:r>
      <w:r w:rsidR="009F46EE" w:rsidRPr="00280D2D">
        <w:rPr>
          <w:lang w:val="fr-FR"/>
        </w:rPr>
        <w:t xml:space="preserve"> DE TOUT TIERS.</w:t>
      </w:r>
    </w:p>
    <w:p w14:paraId="77844340" w14:textId="77777777" w:rsidR="001E6FF9" w:rsidRPr="00280D2D" w:rsidRDefault="001E6FF9" w:rsidP="00C87015">
      <w:pPr>
        <w:pStyle w:val="OUPLegalParagraph11"/>
        <w:numPr>
          <w:ilvl w:val="0"/>
          <w:numId w:val="0"/>
        </w:numPr>
        <w:ind w:left="567"/>
        <w:rPr>
          <w:lang w:val="fr-FR"/>
        </w:rPr>
      </w:pPr>
    </w:p>
    <w:p w14:paraId="77844341" w14:textId="64C4631D" w:rsidR="001E6FF9" w:rsidRPr="00280D2D" w:rsidRDefault="009F46EE" w:rsidP="001E6FF9">
      <w:pPr>
        <w:pStyle w:val="OUPLegalParagraph11"/>
      </w:pPr>
      <w:r w:rsidRPr="00280D2D">
        <w:t xml:space="preserve">THE CUSTOMER REPRESENTS AND WARRANTS THAT IT HAS THE POWER AND AUTHORITY TO ENTER INTO AND PERFORM THIS AGREEMENT; AND THAT THE SIGNATORY FOR THE CUSTOMER (INCLUDING IF THIS AGREEMENT IS SIGNED BY A CUSTOMER AGENT ON BEHALF OF A CUSTOMER) HAS THE FULL POWER AND </w:t>
      </w:r>
      <w:r w:rsidRPr="00280D2D">
        <w:lastRenderedPageBreak/>
        <w:t xml:space="preserve">AUTHORITY TO SIGN THIS AGREEMENT ON BEHALF OF THE CUSTOMER AND BIND THE CUSTOMER TO ITS OBLIGATIONS UNDER THIS AGREEMENT. </w:t>
      </w:r>
    </w:p>
    <w:p w14:paraId="5D1B398F" w14:textId="7D8D1F5B" w:rsidR="00724159" w:rsidRPr="00280D2D" w:rsidRDefault="00724159" w:rsidP="00724159">
      <w:pPr>
        <w:pStyle w:val="OUPLegalParagraph11"/>
        <w:numPr>
          <w:ilvl w:val="0"/>
          <w:numId w:val="0"/>
        </w:numPr>
        <w:ind w:left="567"/>
        <w:rPr>
          <w:lang w:val="fr-FR"/>
        </w:rPr>
      </w:pPr>
      <w:r w:rsidRPr="00280D2D">
        <w:rPr>
          <w:lang w:val="fr-FR"/>
        </w:rPr>
        <w:t xml:space="preserve">LE SIGNATAIRE DU PRÉSENT ACCORD POUR LE </w:t>
      </w:r>
      <w:r w:rsidR="00781F37" w:rsidRPr="00280D2D">
        <w:rPr>
          <w:lang w:val="fr-FR"/>
        </w:rPr>
        <w:t>CLIENT</w:t>
      </w:r>
      <w:r w:rsidRPr="00280D2D">
        <w:rPr>
          <w:lang w:val="fr-FR"/>
        </w:rPr>
        <w:t xml:space="preserve"> DÉCLARE ET GARANTIT </w:t>
      </w:r>
      <w:r w:rsidR="00781F37" w:rsidRPr="00280D2D">
        <w:rPr>
          <w:lang w:val="fr-FR"/>
        </w:rPr>
        <w:t>À L’ÉDITEUR</w:t>
      </w:r>
      <w:r w:rsidRPr="00280D2D">
        <w:rPr>
          <w:lang w:val="fr-FR"/>
        </w:rPr>
        <w:t xml:space="preserve"> QU'IL A LE POUVOIR ET L'AUTORITÉ DE SIGNER L'ACCORD AU NOM DU </w:t>
      </w:r>
      <w:r w:rsidR="00781F37" w:rsidRPr="00280D2D">
        <w:rPr>
          <w:lang w:val="fr-FR"/>
        </w:rPr>
        <w:t>CLIENT</w:t>
      </w:r>
      <w:r w:rsidRPr="00280D2D">
        <w:rPr>
          <w:lang w:val="fr-FR"/>
        </w:rPr>
        <w:t>, LEQUEL ACCEPTE D'ÊTRE LIÉ PAR L'ENSEMBLE DES MODALITÉS CONTENUES AUX PRÉSENTES.</w:t>
      </w:r>
    </w:p>
    <w:p w14:paraId="77844342" w14:textId="77777777" w:rsidR="002A4A94" w:rsidRPr="00280D2D" w:rsidRDefault="002A4A94" w:rsidP="00C87015">
      <w:pPr>
        <w:pStyle w:val="OUPLegalParagraph11"/>
        <w:numPr>
          <w:ilvl w:val="0"/>
          <w:numId w:val="0"/>
        </w:numPr>
        <w:ind w:left="567"/>
        <w:rPr>
          <w:lang w:val="fr-FR"/>
        </w:rPr>
      </w:pPr>
    </w:p>
    <w:p w14:paraId="6EA1DD07" w14:textId="69B8E37A" w:rsidR="009F46EE" w:rsidRPr="00280D2D" w:rsidRDefault="00B75C14" w:rsidP="009F46EE">
      <w:pPr>
        <w:pStyle w:val="OUPLegalParagraph11"/>
      </w:pPr>
      <w:r w:rsidRPr="00280D2D">
        <w:t xml:space="preserve">THE </w:t>
      </w:r>
      <w:r w:rsidR="005F667E" w:rsidRPr="00280D2D">
        <w:t>PUBLISHER</w:t>
      </w:r>
      <w:r w:rsidR="00867F6C" w:rsidRPr="00280D2D">
        <w:t xml:space="preserve"> PROVIDES </w:t>
      </w:r>
      <w:r w:rsidR="008E3131" w:rsidRPr="00280D2D">
        <w:t xml:space="preserve">ACCESS TO </w:t>
      </w:r>
      <w:r w:rsidR="00867F6C" w:rsidRPr="00280D2D">
        <w:t xml:space="preserve">THE </w:t>
      </w:r>
      <w:r w:rsidR="001B1253" w:rsidRPr="00280D2D">
        <w:t>PUBLICATION</w:t>
      </w:r>
      <w:r w:rsidR="005F667E" w:rsidRPr="00280D2D">
        <w:t>S</w:t>
      </w:r>
      <w:r w:rsidR="00867F6C" w:rsidRPr="00280D2D">
        <w:t xml:space="preserve"> ON AN </w:t>
      </w:r>
      <w:r w:rsidR="006D601E" w:rsidRPr="00280D2D">
        <w:t>"</w:t>
      </w:r>
      <w:r w:rsidR="00867F6C" w:rsidRPr="00280D2D">
        <w:t>AS IS</w:t>
      </w:r>
      <w:r w:rsidR="006D601E" w:rsidRPr="00280D2D">
        <w:t>"</w:t>
      </w:r>
      <w:r w:rsidR="00867F6C" w:rsidRPr="00280D2D">
        <w:t xml:space="preserve"> BASIS. </w:t>
      </w:r>
      <w:r w:rsidR="002A4A94" w:rsidRPr="00280D2D">
        <w:t>SAVE AS PROVIDED ABOVE</w:t>
      </w:r>
      <w:r w:rsidR="00867F6C" w:rsidRPr="00280D2D">
        <w:t xml:space="preserve"> AND TO THE EXTENT PERMITTED BY LAW</w:t>
      </w:r>
      <w:r w:rsidR="002A4A94" w:rsidRPr="00280D2D">
        <w:t xml:space="preserve">, </w:t>
      </w:r>
      <w:r w:rsidRPr="00280D2D">
        <w:t xml:space="preserve">THE </w:t>
      </w:r>
      <w:r w:rsidR="005F667E" w:rsidRPr="00280D2D">
        <w:t>PUBLISHER</w:t>
      </w:r>
      <w:r w:rsidR="002A4A94" w:rsidRPr="00280D2D">
        <w:t xml:space="preserve"> GIVES NO WARRANTY, EXPRESS OR IMPLIED, AND MAKES NO REPRESENTATION THAT (I) THE </w:t>
      </w:r>
      <w:r w:rsidR="001B1253" w:rsidRPr="00280D2D">
        <w:t>PUBLICATION</w:t>
      </w:r>
      <w:r w:rsidR="005F667E" w:rsidRPr="00280D2D">
        <w:t>S</w:t>
      </w:r>
      <w:r w:rsidR="002A4A94" w:rsidRPr="00280D2D">
        <w:t xml:space="preserve"> WILL BE OF SATISFACTORY QUALITY, SUITABLE FOR ANY PARTICULAR PURPOSE OR FOR ANY PARTICULAR USE UNDER SPECIFIED CONDITIONS, NOTWITHSTANDING THAT SUCH PURPOSE, USE, OR CONDITIONS MAY BE KNOWN TO </w:t>
      </w:r>
      <w:r w:rsidR="005F667E" w:rsidRPr="00280D2D">
        <w:t>PUBLISHER</w:t>
      </w:r>
      <w:r w:rsidR="002A4A94" w:rsidRPr="00280D2D">
        <w:t xml:space="preserve">; OR (II) THAT THE </w:t>
      </w:r>
      <w:r w:rsidR="001B1253" w:rsidRPr="00280D2D">
        <w:t>PUBLICATION</w:t>
      </w:r>
      <w:r w:rsidR="005F667E" w:rsidRPr="00280D2D">
        <w:t>S</w:t>
      </w:r>
      <w:r w:rsidR="002A4A94" w:rsidRPr="00280D2D">
        <w:t xml:space="preserve"> WILL OPERATE ERROR FREE OR WITHOUT INTERRUPTION OR THAT ANY ERRORS WILL BE CORRECTED; OR (III) THAT THE MATERIAL PUBLISHED IN THE </w:t>
      </w:r>
      <w:r w:rsidR="001B1253" w:rsidRPr="00280D2D">
        <w:t>PUBLICATION</w:t>
      </w:r>
      <w:r w:rsidR="005F667E" w:rsidRPr="00280D2D">
        <w:t>S</w:t>
      </w:r>
      <w:r w:rsidR="002A4A94" w:rsidRPr="00280D2D">
        <w:t xml:space="preserve"> IS EITHER COMPLETE OR ACCURATE.</w:t>
      </w:r>
    </w:p>
    <w:p w14:paraId="77844343" w14:textId="11F8297D" w:rsidR="002A4A94" w:rsidRPr="00280D2D" w:rsidRDefault="009C1933" w:rsidP="009F46EE">
      <w:pPr>
        <w:pStyle w:val="OUPLegalParagraph11"/>
        <w:numPr>
          <w:ilvl w:val="0"/>
          <w:numId w:val="0"/>
        </w:numPr>
        <w:ind w:left="567"/>
        <w:rPr>
          <w:lang w:val="fr-FR"/>
        </w:rPr>
      </w:pPr>
      <w:r w:rsidRPr="00280D2D">
        <w:rPr>
          <w:lang w:val="fr-FR"/>
        </w:rPr>
        <w:t>L’</w:t>
      </w:r>
      <w:r w:rsidR="00781F37" w:rsidRPr="00280D2D">
        <w:rPr>
          <w:lang w:val="fr-FR"/>
        </w:rPr>
        <w:t>ÉDITEUR</w:t>
      </w:r>
      <w:r w:rsidR="009F46EE" w:rsidRPr="00280D2D">
        <w:rPr>
          <w:lang w:val="fr-FR"/>
        </w:rPr>
        <w:t xml:space="preserve"> FOURNIT LES ŒUVRES SOUS LICENCE « EN L'ÉTAT ». SOUS RÉSERVE DES DISPOSITIONS STIPULÉES CI-DESSUS ET DANS LA MESURE PERMISE PAR LA LOI, </w:t>
      </w:r>
      <w:r w:rsidRPr="00280D2D">
        <w:rPr>
          <w:lang w:val="fr-FR"/>
        </w:rPr>
        <w:t>L’</w:t>
      </w:r>
      <w:r w:rsidR="00781F37" w:rsidRPr="00280D2D">
        <w:rPr>
          <w:lang w:val="fr-FR"/>
        </w:rPr>
        <w:t>ÉDITEUR</w:t>
      </w:r>
      <w:r w:rsidR="009F46EE" w:rsidRPr="00280D2D">
        <w:rPr>
          <w:lang w:val="fr-FR"/>
        </w:rPr>
        <w:t xml:space="preserve"> </w:t>
      </w:r>
      <w:r w:rsidRPr="00280D2D">
        <w:rPr>
          <w:lang w:val="fr-FR"/>
        </w:rPr>
        <w:t>N’ACCORDE</w:t>
      </w:r>
      <w:r w:rsidR="009F46EE" w:rsidRPr="00280D2D">
        <w:rPr>
          <w:lang w:val="fr-FR"/>
        </w:rPr>
        <w:t xml:space="preserve"> AUCUNE GARANTIE, EXPRESSE OU IMPLICITE, ET NE FAIT AUCUNE DÉCLARATION SELON LAQUELLE (I) LES ŒUVRES SOUS LICENCE SERONT D'UNE QUALITÉ SATISFAISANTE, ADAPTÉE À TOUTE FIN PARTICULIÈRE OU TOUT USAGE PARTICULIER DANS DES CONDITIONS SPÉCIFIQUES, BIEN QUE LADITE FIN, LEDIT USAGE OU LESDITES CONDITIONS PUISSENT ÊTRE CONNUS </w:t>
      </w:r>
      <w:r w:rsidRPr="00280D2D">
        <w:rPr>
          <w:lang w:val="fr-FR"/>
        </w:rPr>
        <w:t xml:space="preserve">DE L’ </w:t>
      </w:r>
      <w:r w:rsidR="00781F37" w:rsidRPr="00280D2D">
        <w:rPr>
          <w:lang w:val="fr-FR"/>
        </w:rPr>
        <w:t>ÉDITEUR</w:t>
      </w:r>
      <w:r w:rsidR="009F46EE" w:rsidRPr="00280D2D">
        <w:rPr>
          <w:lang w:val="fr-FR"/>
        </w:rPr>
        <w:t> ; OU (II) LES ŒUVRES SOUS LICENCE FONCTIONNERONT SANS ERREUR OU SANS INTERRUPTION OU QUE LES ERREURS SERONT CORRIGÉES ; OU (III) LE MATÉRIEL PUBLIÉ DANS LES ŒUVRES SOUS LICENCE EST COMPLET OU EXACT.</w:t>
      </w:r>
      <w:r w:rsidR="002A4A94" w:rsidRPr="00280D2D">
        <w:rPr>
          <w:lang w:val="fr-FR"/>
        </w:rPr>
        <w:br/>
      </w:r>
    </w:p>
    <w:p w14:paraId="36BC3B46" w14:textId="77777777" w:rsidR="009F46EE" w:rsidRPr="00280D2D" w:rsidRDefault="002A4A94" w:rsidP="00A210F4">
      <w:pPr>
        <w:pStyle w:val="OUPLegalParagraph11"/>
      </w:pPr>
      <w:r w:rsidRPr="00280D2D">
        <w:t xml:space="preserve">IN NO CIRCUMSTANCES WILL </w:t>
      </w:r>
      <w:r w:rsidR="00B75C14" w:rsidRPr="00280D2D">
        <w:t xml:space="preserve">THE </w:t>
      </w:r>
      <w:r w:rsidR="005F667E" w:rsidRPr="00280D2D">
        <w:t>PUBLISHER</w:t>
      </w:r>
      <w:r w:rsidRPr="00280D2D">
        <w:t xml:space="preserve"> BE LIABLE TO THE </w:t>
      </w:r>
      <w:r w:rsidR="00F00A4D" w:rsidRPr="00280D2D">
        <w:t>CUSTOMER</w:t>
      </w:r>
      <w:r w:rsidRPr="00280D2D">
        <w:t xml:space="preserve"> OR ANY THIRD PARTY FOR ANY LOSS RESULTING FROM A CAUSE OVER WHICH </w:t>
      </w:r>
      <w:r w:rsidR="005F667E" w:rsidRPr="00280D2D">
        <w:t>PUBLISHER</w:t>
      </w:r>
      <w:r w:rsidRPr="00280D2D">
        <w:t xml:space="preserve"> DOES NOT HAVE DIRECT CONTROL, INCLUDING BUT NOT LIMITED TO FAILURE OF ELECTRONIC OR MECHANICAL EQUIPMENT OR COMMUNICATION LINES, TELEPHONE OR OTHER INTERCONNECT PROBLEMS, UNAUTHORISED ACCESS, THEFT, OR OPERATOR ERRORS</w:t>
      </w:r>
      <w:r w:rsidR="00A210F4" w:rsidRPr="00280D2D">
        <w:t>;</w:t>
      </w:r>
      <w:r w:rsidRPr="00280D2D">
        <w:t xml:space="preserve"> </w:t>
      </w:r>
      <w:r w:rsidR="00A210F4" w:rsidRPr="00280D2D">
        <w:t xml:space="preserve">NOR FOR ANY </w:t>
      </w:r>
      <w:r w:rsidRPr="00280D2D">
        <w:t>CONSEQUENTIAL, INCIDENTAL, SPECIAL</w:t>
      </w:r>
      <w:r w:rsidR="00867F6C" w:rsidRPr="00280D2D">
        <w:t>, PUNITIVE</w:t>
      </w:r>
      <w:r w:rsidRPr="00280D2D">
        <w:t xml:space="preserve"> OR INDIRECT DAMAGES OR LOSS OF PROFITS</w:t>
      </w:r>
      <w:r w:rsidR="00A210F4" w:rsidRPr="00280D2D">
        <w:t>,</w:t>
      </w:r>
      <w:r w:rsidRPr="00280D2D">
        <w:t xml:space="preserve"> INCLUDING</w:t>
      </w:r>
      <w:r w:rsidR="00A210F4" w:rsidRPr="00280D2D">
        <w:t xml:space="preserve"> IN THE FOREGOING CASES</w:t>
      </w:r>
      <w:r w:rsidRPr="00280D2D">
        <w:t xml:space="preserve">, WITHOUT LIMITATION, DAMAGES FOR LOSS OF DATA OR CORRUPTION OF DATA, LOSS OF PROGRAMS, </w:t>
      </w:r>
      <w:r w:rsidR="00BD3F3F" w:rsidRPr="00280D2D">
        <w:t xml:space="preserve">LOSSES ARISING FROM INACCURACIES IN, OR CORRUPTION CAUSED BY, THE </w:t>
      </w:r>
      <w:r w:rsidR="001B1253" w:rsidRPr="00280D2D">
        <w:t>PUBLICATION</w:t>
      </w:r>
      <w:r w:rsidR="005F667E" w:rsidRPr="00280D2D">
        <w:t>S</w:t>
      </w:r>
      <w:r w:rsidR="00BD3F3F" w:rsidRPr="00280D2D">
        <w:t xml:space="preserve">, </w:t>
      </w:r>
      <w:r w:rsidRPr="00280D2D">
        <w:t xml:space="preserve">LOSS OF BUSINESS OR GOODWILL, OR OTHER DAMAGES OR LOSSES OF ANY NATURE ARISING OUT OF THE </w:t>
      </w:r>
      <w:r w:rsidR="008E3131" w:rsidRPr="00280D2D">
        <w:t xml:space="preserve">ACCESS </w:t>
      </w:r>
      <w:r w:rsidR="00A210F4" w:rsidRPr="00280D2D">
        <w:t>TO</w:t>
      </w:r>
      <w:r w:rsidRPr="00280D2D">
        <w:t xml:space="preserve">, OR INABILITY TO </w:t>
      </w:r>
      <w:r w:rsidR="008E3131" w:rsidRPr="00280D2D">
        <w:t>ACCESS</w:t>
      </w:r>
      <w:r w:rsidRPr="00280D2D">
        <w:t xml:space="preserve"> THE </w:t>
      </w:r>
      <w:r w:rsidR="001B1253" w:rsidRPr="00280D2D">
        <w:t>PUBLICATION</w:t>
      </w:r>
      <w:r w:rsidR="005F667E" w:rsidRPr="00280D2D">
        <w:t>S</w:t>
      </w:r>
      <w:r w:rsidRPr="00280D2D">
        <w:t>.</w:t>
      </w:r>
    </w:p>
    <w:p w14:paraId="2F31A0A1" w14:textId="2CDEF574" w:rsidR="009F46EE" w:rsidRPr="00280D2D" w:rsidRDefault="009C1933" w:rsidP="009F46EE">
      <w:pPr>
        <w:pStyle w:val="OUPLegalParagraph11"/>
        <w:numPr>
          <w:ilvl w:val="0"/>
          <w:numId w:val="0"/>
        </w:numPr>
        <w:ind w:left="567"/>
        <w:rPr>
          <w:lang w:val="fr-FR"/>
        </w:rPr>
      </w:pPr>
      <w:r w:rsidRPr="00280D2D">
        <w:rPr>
          <w:lang w:val="fr-FR"/>
        </w:rPr>
        <w:t>L’</w:t>
      </w:r>
      <w:r w:rsidR="00781F37" w:rsidRPr="00280D2D">
        <w:rPr>
          <w:lang w:val="fr-FR"/>
        </w:rPr>
        <w:t>ÉDITEUR</w:t>
      </w:r>
      <w:r w:rsidR="009F46EE" w:rsidRPr="00280D2D">
        <w:rPr>
          <w:lang w:val="fr-FR"/>
        </w:rPr>
        <w:t xml:space="preserve"> NE SERA EN AUCUN CAS RESPONSABLE ENVERS LE </w:t>
      </w:r>
      <w:r w:rsidR="00781F37" w:rsidRPr="00280D2D">
        <w:rPr>
          <w:lang w:val="fr-FR"/>
        </w:rPr>
        <w:t>CLIENT</w:t>
      </w:r>
      <w:r w:rsidR="009F46EE" w:rsidRPr="00280D2D">
        <w:rPr>
          <w:lang w:val="fr-FR"/>
        </w:rPr>
        <w:t xml:space="preserve"> OU TOUT TIERS DE TOUTE PERTE RÉSULTANT D'UNE CAUSE QUI ÉCHAPPE À SON CONTRÔLE DIRECT, Y COMPRIS, MAIS SANS S'Y LIMITER, LES DÉFAILLANCES DE MATÉRIEL INFORMATIQUE OU MÉCANIQUE OU DE LIGNES DE COMMUNICATION, LES PROBLÈMES DE TÉLÉPHONE ET AUTRES PROBLÈMES D'INTERCONNEXION, UN ACCÈS NON AUTORISÉ, UN VOL OU DES ERREURS DE L'OPÉRATEUR.</w:t>
      </w:r>
    </w:p>
    <w:p w14:paraId="77844344" w14:textId="31C3C215" w:rsidR="002A4A94" w:rsidRPr="00280D2D" w:rsidRDefault="009F46EE" w:rsidP="009F46EE">
      <w:pPr>
        <w:pStyle w:val="OUPLegalParagraph11"/>
        <w:numPr>
          <w:ilvl w:val="0"/>
          <w:numId w:val="0"/>
        </w:numPr>
        <w:ind w:left="567"/>
        <w:rPr>
          <w:lang w:val="fr-FR"/>
        </w:rPr>
      </w:pPr>
      <w:r w:rsidRPr="00280D2D">
        <w:rPr>
          <w:lang w:val="fr-FR"/>
        </w:rPr>
        <w:t>OU DES DOMMAGES CONSÉCUTIFS, ACCESSOIRES, SPÉCIAUX, PUNITIFS OU INDIRECTS OU DES PERTES DE BÉNÉFICES COMPRENANT, MAIS SANS S'Y LIMITER, LES DOMMAGES-INTÉRÊTS POUR LA PERTE OU LA CORRUPTION DE DONNÉES, LA PERTE DE PROGRAMMES, LES PERTES PROVENANT D'INEXACTITUDES DANS LES ŒUVRES SOUS LICENCE OU D'UNE CORRUPTION CAUSÉ PAR CELLES-CI, LES PERTES COMMERCIALES OU LA PERTE DE CLIENTÈLE, OU AUTRES DOMMAGES OU PERTES DE QUELQUE NATURE QUE CE SOIT DÉCOULANT DE L'UTILISATION OU DE L'INCAPACITÉ D'UTILISER LES ŒUVRES SOUS LICENCE.</w:t>
      </w:r>
      <w:r w:rsidR="002A4A94" w:rsidRPr="00280D2D">
        <w:rPr>
          <w:lang w:val="fr-FR"/>
        </w:rPr>
        <w:br/>
      </w:r>
    </w:p>
    <w:p w14:paraId="77844345" w14:textId="085031B0" w:rsidR="002A4A94" w:rsidRPr="00280D2D" w:rsidRDefault="002A4A94" w:rsidP="00242CF3">
      <w:pPr>
        <w:pStyle w:val="OUPLegalParagraph11"/>
      </w:pPr>
      <w:r w:rsidRPr="00280D2D">
        <w:lastRenderedPageBreak/>
        <w:t xml:space="preserve">THE </w:t>
      </w:r>
      <w:r w:rsidR="00F00A4D" w:rsidRPr="00280D2D">
        <w:t>CUSTOMER</w:t>
      </w:r>
      <w:r w:rsidRPr="00280D2D">
        <w:t xml:space="preserve"> AGREES THAT THE ENTIRE LIABILITY OF</w:t>
      </w:r>
      <w:r w:rsidR="00B75C14" w:rsidRPr="00280D2D">
        <w:t xml:space="preserve"> THE</w:t>
      </w:r>
      <w:r w:rsidRPr="00280D2D">
        <w:t xml:space="preserve"> </w:t>
      </w:r>
      <w:r w:rsidR="005F667E" w:rsidRPr="00280D2D">
        <w:t>PUBLISHER</w:t>
      </w:r>
      <w:r w:rsidRPr="00280D2D">
        <w:t xml:space="preserve"> TO THE </w:t>
      </w:r>
      <w:r w:rsidR="00F00A4D" w:rsidRPr="00280D2D">
        <w:t>CUSTOMER</w:t>
      </w:r>
      <w:r w:rsidRPr="00280D2D">
        <w:t xml:space="preserve"> </w:t>
      </w:r>
      <w:r w:rsidR="00242CF3" w:rsidRPr="00280D2D">
        <w:t>AND/</w:t>
      </w:r>
      <w:r w:rsidRPr="00280D2D">
        <w:t xml:space="preserve">OR </w:t>
      </w:r>
      <w:r w:rsidR="00B75C14" w:rsidRPr="00280D2D">
        <w:t xml:space="preserve">ITS </w:t>
      </w:r>
      <w:r w:rsidRPr="00280D2D">
        <w:t xml:space="preserve">AUTHORISED USERS </w:t>
      </w:r>
      <w:r w:rsidR="00242CF3" w:rsidRPr="00280D2D">
        <w:t xml:space="preserve">AND/OR, IF THE CUSTOMER IS PURCHASING PUBLICATIONS THROUGH A </w:t>
      </w:r>
      <w:r w:rsidR="00E96061" w:rsidRPr="00280D2D">
        <w:t xml:space="preserve">CUSTOMER </w:t>
      </w:r>
      <w:r w:rsidR="00242CF3" w:rsidRPr="00280D2D">
        <w:t xml:space="preserve">AGENT, TO THE </w:t>
      </w:r>
      <w:r w:rsidR="00E96061" w:rsidRPr="00280D2D">
        <w:t xml:space="preserve">CUSTOMER </w:t>
      </w:r>
      <w:r w:rsidR="00242CF3" w:rsidRPr="00280D2D">
        <w:t xml:space="preserve">AGENT </w:t>
      </w:r>
      <w:r w:rsidRPr="00280D2D">
        <w:t xml:space="preserve">ARISING OUT OF ANY KIND OF LEGAL CLAIM (WHETHER IN CONTRACT, TORT, BY STATUTE OR OTHERWISE) IN ANY WAY CONNECTED WITH THE USE OR INABILITY TO USE THE </w:t>
      </w:r>
      <w:r w:rsidR="001B1253" w:rsidRPr="00280D2D">
        <w:t>PUBLICATION</w:t>
      </w:r>
      <w:r w:rsidR="005F667E" w:rsidRPr="00280D2D">
        <w:t>S</w:t>
      </w:r>
      <w:r w:rsidR="008149ED" w:rsidRPr="00280D2D">
        <w:t xml:space="preserve"> WI</w:t>
      </w:r>
      <w:r w:rsidRPr="00280D2D">
        <w:t xml:space="preserve">LL BE THE REFUND OF ANY </w:t>
      </w:r>
      <w:r w:rsidR="00865F4A" w:rsidRPr="00280D2D">
        <w:t xml:space="preserve">SUMS ACTUALLY RECEIVED BY THE </w:t>
      </w:r>
      <w:r w:rsidR="005F667E" w:rsidRPr="00280D2D">
        <w:t>PUBLISHER</w:t>
      </w:r>
      <w:r w:rsidRPr="00280D2D">
        <w:t xml:space="preserve"> UNDER THIS AGREEMENT </w:t>
      </w:r>
      <w:r w:rsidR="00142D60" w:rsidRPr="00280D2D">
        <w:t xml:space="preserve">FOR </w:t>
      </w:r>
      <w:r w:rsidR="008E3131" w:rsidRPr="00280D2D">
        <w:t xml:space="preserve">ACCESS TO </w:t>
      </w:r>
      <w:r w:rsidR="00142D60" w:rsidRPr="00280D2D">
        <w:t xml:space="preserve">THE AFFECTED </w:t>
      </w:r>
      <w:r w:rsidR="001B1253" w:rsidRPr="00280D2D">
        <w:t>PUBLICATION</w:t>
      </w:r>
      <w:r w:rsidR="005F667E" w:rsidRPr="00280D2D">
        <w:t>S</w:t>
      </w:r>
      <w:r w:rsidR="00142D60" w:rsidRPr="00280D2D">
        <w:t xml:space="preserve"> </w:t>
      </w:r>
      <w:r w:rsidRPr="00280D2D">
        <w:t xml:space="preserve">DURING THE TWELVE MONTH PERIOD IN WHICH THE CLAIM ARISES. </w:t>
      </w:r>
    </w:p>
    <w:p w14:paraId="10AB6404" w14:textId="119B3FBB" w:rsidR="009F46EE" w:rsidRPr="00280D2D" w:rsidRDefault="009F46EE" w:rsidP="00B76FB4">
      <w:pPr>
        <w:pStyle w:val="OUPLegalHeading1"/>
        <w:numPr>
          <w:ilvl w:val="0"/>
          <w:numId w:val="0"/>
        </w:numPr>
        <w:ind w:left="567"/>
        <w:rPr>
          <w:lang w:val="fr-FR"/>
        </w:rPr>
      </w:pPr>
      <w:r w:rsidRPr="00280D2D">
        <w:rPr>
          <w:lang w:val="fr-FR"/>
        </w:rPr>
        <w:t xml:space="preserve">LE </w:t>
      </w:r>
      <w:r w:rsidR="00781F37" w:rsidRPr="00280D2D">
        <w:rPr>
          <w:lang w:val="fr-FR"/>
        </w:rPr>
        <w:t>CLIENT</w:t>
      </w:r>
      <w:r w:rsidRPr="00280D2D">
        <w:rPr>
          <w:lang w:val="fr-FR"/>
        </w:rPr>
        <w:t xml:space="preserve"> ACCEPTE QUE L'ENTIÈRE RESPONSABILITÉ DU </w:t>
      </w:r>
      <w:r w:rsidR="000F0757" w:rsidRPr="00280D2D">
        <w:rPr>
          <w:lang w:val="fr-FR"/>
        </w:rPr>
        <w:t>L’</w:t>
      </w:r>
      <w:r w:rsidR="00781F37" w:rsidRPr="00280D2D">
        <w:rPr>
          <w:lang w:val="fr-FR"/>
        </w:rPr>
        <w:t>ÉDITEUR</w:t>
      </w:r>
      <w:r w:rsidRPr="00280D2D">
        <w:rPr>
          <w:lang w:val="fr-FR"/>
        </w:rPr>
        <w:t xml:space="preserve"> ENVERS LUI OU LES UTILISATEURS AUTORISÉS DÉCOULANT DE QUELQUE RÉCLAMATION LÉGALE QUE CE SOIT (QUE CE SOIT À TITRE CONTRACTUEL, DÉLICTUEL, EN VERTU DE LA LOI OU AUTREMENT) LIÉE D’UNE MANIÈRE QUELCONQUE À L'UTILISATION OU L'INCAPACITÉ D'UTILISER LES ŒUVRES SOUS LICENCE SOIT LIMITÉE AU REMBOURSEMENT DE TOUTE SOMME EFFECTIVEMENT REÇUE PAR </w:t>
      </w:r>
      <w:r w:rsidR="000F0757" w:rsidRPr="00280D2D">
        <w:rPr>
          <w:lang w:val="fr-FR"/>
        </w:rPr>
        <w:t>L’</w:t>
      </w:r>
      <w:r w:rsidR="00781F37" w:rsidRPr="00280D2D">
        <w:rPr>
          <w:lang w:val="fr-FR"/>
        </w:rPr>
        <w:t>ÉDITEUR</w:t>
      </w:r>
      <w:r w:rsidRPr="00280D2D">
        <w:rPr>
          <w:lang w:val="fr-FR"/>
        </w:rPr>
        <w:t xml:space="preserve"> EN VERTU DU PRÉSENT ACCORD POUR LES ŒUVRES SOUS LICENCE CONCERNÉES PENDANT LA PÉRIODE DE DOUZE MOIS AU COURS DE LAQUELLE LA RÉCLAMATION EST FORMULÉE. </w:t>
      </w:r>
    </w:p>
    <w:p w14:paraId="078EE9C8" w14:textId="77777777" w:rsidR="009F46EE" w:rsidRPr="00280D2D" w:rsidRDefault="009F46EE" w:rsidP="009F46EE">
      <w:pPr>
        <w:pStyle w:val="OUPLegalParagraph11"/>
        <w:numPr>
          <w:ilvl w:val="0"/>
          <w:numId w:val="0"/>
        </w:numPr>
        <w:ind w:left="567"/>
        <w:rPr>
          <w:lang w:val="fr-FR"/>
        </w:rPr>
      </w:pPr>
    </w:p>
    <w:p w14:paraId="77844346" w14:textId="77777777" w:rsidR="008B0C28" w:rsidRPr="00280D2D" w:rsidRDefault="008B0C28" w:rsidP="005D2FEC">
      <w:pPr>
        <w:pStyle w:val="OUPLegalParagraph11"/>
        <w:numPr>
          <w:ilvl w:val="0"/>
          <w:numId w:val="0"/>
        </w:numPr>
        <w:ind w:left="567"/>
        <w:rPr>
          <w:lang w:val="fr-FR"/>
        </w:rPr>
      </w:pPr>
    </w:p>
    <w:p w14:paraId="309BCF65" w14:textId="77777777" w:rsidR="00DF05B2" w:rsidRPr="00280D2D" w:rsidRDefault="002A4A94" w:rsidP="007B3F25">
      <w:pPr>
        <w:pStyle w:val="OUPLegalHeading1"/>
        <w:keepNext/>
        <w:ind w:left="562" w:hanging="562"/>
        <w:rPr>
          <w:lang w:val="fr-FR"/>
        </w:rPr>
      </w:pPr>
      <w:r w:rsidRPr="00280D2D">
        <w:rPr>
          <w:b/>
          <w:lang w:val="fr-FR"/>
        </w:rPr>
        <w:t>TERMINATION</w:t>
      </w:r>
    </w:p>
    <w:p w14:paraId="77844347" w14:textId="64702976" w:rsidR="002A4A94" w:rsidRPr="00280D2D" w:rsidRDefault="00DF05B2" w:rsidP="00DF05B2">
      <w:pPr>
        <w:pStyle w:val="OUPLegalHeading1"/>
        <w:keepNext/>
        <w:numPr>
          <w:ilvl w:val="0"/>
          <w:numId w:val="0"/>
        </w:numPr>
        <w:ind w:left="562"/>
        <w:rPr>
          <w:lang w:val="fr-FR"/>
        </w:rPr>
      </w:pPr>
      <w:r w:rsidRPr="00280D2D">
        <w:rPr>
          <w:b/>
          <w:bCs/>
          <w:lang w:val="fr-FR"/>
        </w:rPr>
        <w:t>RÉSILIATION</w:t>
      </w:r>
      <w:r w:rsidR="002A4A94" w:rsidRPr="00280D2D">
        <w:rPr>
          <w:lang w:val="fr-FR"/>
        </w:rPr>
        <w:br/>
      </w:r>
    </w:p>
    <w:p w14:paraId="77844348" w14:textId="737308D4" w:rsidR="002A4A94" w:rsidRPr="00280D2D" w:rsidRDefault="002A4A94" w:rsidP="002A4A94">
      <w:pPr>
        <w:pStyle w:val="OUPLegalParagraph11"/>
      </w:pPr>
      <w:r w:rsidRPr="00280D2D">
        <w:t xml:space="preserve">The </w:t>
      </w:r>
      <w:r w:rsidR="00F00A4D" w:rsidRPr="00280D2D">
        <w:t>Customer</w:t>
      </w:r>
      <w:r w:rsidRPr="00280D2D">
        <w:t xml:space="preserve"> may terminate this Agreement at any time for convenience provided that</w:t>
      </w:r>
      <w:r w:rsidR="00E91FBE" w:rsidRPr="00280D2D">
        <w:t xml:space="preserve">, in such case, </w:t>
      </w:r>
      <w:r w:rsidR="00242CF3" w:rsidRPr="00280D2D">
        <w:t xml:space="preserve">any outstanding Charges will be promptly paid and </w:t>
      </w:r>
      <w:r w:rsidRPr="00280D2D">
        <w:t xml:space="preserve">no refund of </w:t>
      </w:r>
      <w:r w:rsidR="00E91FBE" w:rsidRPr="00280D2D">
        <w:t xml:space="preserve">any </w:t>
      </w:r>
      <w:r w:rsidRPr="00280D2D">
        <w:t xml:space="preserve">Charges </w:t>
      </w:r>
      <w:r w:rsidR="008149ED" w:rsidRPr="00280D2D">
        <w:t>will</w:t>
      </w:r>
      <w:r w:rsidRPr="00280D2D">
        <w:t xml:space="preserve"> be due.</w:t>
      </w:r>
    </w:p>
    <w:p w14:paraId="1F26AFD8" w14:textId="766D623F" w:rsidR="00DF05B2" w:rsidRPr="00280D2D" w:rsidRDefault="00DF05B2" w:rsidP="00DF05B2">
      <w:pPr>
        <w:pStyle w:val="OUPLegalParagraph11"/>
        <w:numPr>
          <w:ilvl w:val="0"/>
          <w:numId w:val="0"/>
        </w:numPr>
        <w:ind w:left="567"/>
        <w:rPr>
          <w:lang w:val="fr-FR"/>
        </w:rPr>
      </w:pPr>
      <w:r w:rsidRPr="00280D2D">
        <w:rPr>
          <w:lang w:val="fr-FR"/>
        </w:rPr>
        <w:t xml:space="preserve">Le </w:t>
      </w:r>
      <w:r w:rsidR="00781F37" w:rsidRPr="00280D2D">
        <w:rPr>
          <w:lang w:val="fr-FR"/>
        </w:rPr>
        <w:t>Client</w:t>
      </w:r>
      <w:r w:rsidRPr="00280D2D">
        <w:rPr>
          <w:lang w:val="fr-FR"/>
        </w:rPr>
        <w:t xml:space="preserve"> peut résilier le présent Accord à tout moment pour des raisons de commodité sous réserve que, dans ce cas,</w:t>
      </w:r>
      <w:r w:rsidR="000F0757" w:rsidRPr="00280D2D">
        <w:rPr>
          <w:lang w:val="fr-FR"/>
        </w:rPr>
        <w:t xml:space="preserve"> tous les Frais exigibles seront rapidement acquittés et qu’</w:t>
      </w:r>
      <w:r w:rsidRPr="00280D2D">
        <w:rPr>
          <w:lang w:val="fr-FR"/>
        </w:rPr>
        <w:t>aucun remboursement des Frais ne sera effectué.</w:t>
      </w:r>
    </w:p>
    <w:p w14:paraId="77844349" w14:textId="77777777" w:rsidR="002A4A94" w:rsidRPr="00280D2D" w:rsidRDefault="002A4A94" w:rsidP="002A4A94">
      <w:pPr>
        <w:tabs>
          <w:tab w:val="left" w:pos="720"/>
        </w:tabs>
        <w:rPr>
          <w:lang w:val="fr-FR"/>
        </w:rPr>
      </w:pPr>
    </w:p>
    <w:p w14:paraId="7784434A" w14:textId="501FF27D" w:rsidR="00453668" w:rsidRPr="00280D2D" w:rsidRDefault="006E5FF2" w:rsidP="00453668">
      <w:pPr>
        <w:pStyle w:val="OUPLegalParagraph11"/>
      </w:pPr>
      <w:r w:rsidRPr="00280D2D">
        <w:t>If a party commits a material breach of this Agreement (and in the case of a breach capable of remedy fails to remedy the same within 30 days of a</w:t>
      </w:r>
      <w:r w:rsidR="00242CF3" w:rsidRPr="00280D2D">
        <w:t xml:space="preserve"> written </w:t>
      </w:r>
      <w:r w:rsidRPr="00280D2D">
        <w:t xml:space="preserve">request to do so), then the other party may </w:t>
      </w:r>
      <w:r w:rsidR="002A4A94" w:rsidRPr="00280D2D">
        <w:t xml:space="preserve">terminate this Agreement </w:t>
      </w:r>
      <w:r w:rsidRPr="00280D2D">
        <w:t xml:space="preserve">with immediate effect </w:t>
      </w:r>
      <w:r w:rsidR="002A4A94" w:rsidRPr="00280D2D">
        <w:t xml:space="preserve">by </w:t>
      </w:r>
      <w:r w:rsidRPr="00280D2D">
        <w:t xml:space="preserve">giving the breaching party </w:t>
      </w:r>
      <w:r w:rsidR="002A4A94" w:rsidRPr="00280D2D">
        <w:t>written notice</w:t>
      </w:r>
      <w:r w:rsidRPr="00280D2D">
        <w:t xml:space="preserve"> of termination.</w:t>
      </w:r>
      <w:r w:rsidR="002A4A94" w:rsidRPr="00280D2D">
        <w:t xml:space="preserve"> Without limitation, a breach by the </w:t>
      </w:r>
      <w:r w:rsidR="00F00A4D" w:rsidRPr="00280D2D">
        <w:t>Customer</w:t>
      </w:r>
      <w:r w:rsidR="002A4A94" w:rsidRPr="00280D2D">
        <w:t xml:space="preserve"> of the provisions of Clause</w:t>
      </w:r>
      <w:r w:rsidR="00813620" w:rsidRPr="00280D2D">
        <w:t xml:space="preserve">s </w:t>
      </w:r>
      <w:r w:rsidR="00316CFC" w:rsidRPr="00280D2D">
        <w:rPr>
          <w:lang w:val="fr-FR"/>
        </w:rPr>
        <w:fldChar w:fldCharType="begin"/>
      </w:r>
      <w:r w:rsidR="00316CFC" w:rsidRPr="00280D2D">
        <w:instrText xml:space="preserve"> REF _Ref518988748 \r \h </w:instrText>
      </w:r>
      <w:r w:rsidR="007E1528" w:rsidRPr="00280D2D">
        <w:instrText xml:space="preserve"> \* MERGEFORMAT </w:instrText>
      </w:r>
      <w:r w:rsidR="00316CFC" w:rsidRPr="00280D2D">
        <w:rPr>
          <w:lang w:val="fr-FR"/>
        </w:rPr>
      </w:r>
      <w:r w:rsidR="00316CFC" w:rsidRPr="00280D2D">
        <w:rPr>
          <w:lang w:val="fr-FR"/>
        </w:rPr>
        <w:fldChar w:fldCharType="separate"/>
      </w:r>
      <w:r w:rsidR="0031639C" w:rsidRPr="00280D2D">
        <w:t>2.3</w:t>
      </w:r>
      <w:r w:rsidR="00316CFC" w:rsidRPr="00280D2D">
        <w:rPr>
          <w:lang w:val="fr-FR"/>
        </w:rPr>
        <w:fldChar w:fldCharType="end"/>
      </w:r>
      <w:r w:rsidR="00813620" w:rsidRPr="00280D2D">
        <w:t xml:space="preserve">, </w:t>
      </w:r>
      <w:r w:rsidR="00316CFC" w:rsidRPr="00280D2D">
        <w:rPr>
          <w:lang w:val="fr-FR"/>
        </w:rPr>
        <w:fldChar w:fldCharType="begin"/>
      </w:r>
      <w:r w:rsidR="00316CFC" w:rsidRPr="00280D2D">
        <w:instrText xml:space="preserve"> REF _Ref518990231 \r \h </w:instrText>
      </w:r>
      <w:r w:rsidR="007E1528" w:rsidRPr="00280D2D">
        <w:instrText xml:space="preserve"> \* MERGEFORMAT </w:instrText>
      </w:r>
      <w:r w:rsidR="00316CFC" w:rsidRPr="00280D2D">
        <w:rPr>
          <w:lang w:val="fr-FR"/>
        </w:rPr>
      </w:r>
      <w:r w:rsidR="00316CFC" w:rsidRPr="00280D2D">
        <w:rPr>
          <w:lang w:val="fr-FR"/>
        </w:rPr>
        <w:fldChar w:fldCharType="separate"/>
      </w:r>
      <w:r w:rsidR="0031639C" w:rsidRPr="00280D2D">
        <w:t>3.1</w:t>
      </w:r>
      <w:r w:rsidR="00316CFC" w:rsidRPr="00280D2D">
        <w:rPr>
          <w:lang w:val="fr-FR"/>
        </w:rPr>
        <w:fldChar w:fldCharType="end"/>
      </w:r>
      <w:r w:rsidR="00C87015" w:rsidRPr="00280D2D">
        <w:t xml:space="preserve">, </w:t>
      </w:r>
      <w:r w:rsidR="00316CFC" w:rsidRPr="00280D2D">
        <w:rPr>
          <w:lang w:val="fr-FR"/>
        </w:rPr>
        <w:fldChar w:fldCharType="begin"/>
      </w:r>
      <w:r w:rsidR="00316CFC" w:rsidRPr="00280D2D">
        <w:instrText xml:space="preserve"> REF _Ref518990242 \r \h </w:instrText>
      </w:r>
      <w:r w:rsidR="007E1528" w:rsidRPr="00280D2D">
        <w:instrText xml:space="preserve"> \* MERGEFORMAT </w:instrText>
      </w:r>
      <w:r w:rsidR="00316CFC" w:rsidRPr="00280D2D">
        <w:rPr>
          <w:lang w:val="fr-FR"/>
        </w:rPr>
      </w:r>
      <w:r w:rsidR="00316CFC" w:rsidRPr="00280D2D">
        <w:rPr>
          <w:lang w:val="fr-FR"/>
        </w:rPr>
        <w:fldChar w:fldCharType="separate"/>
      </w:r>
      <w:r w:rsidR="0031639C" w:rsidRPr="00280D2D">
        <w:t>3.3</w:t>
      </w:r>
      <w:r w:rsidR="00316CFC" w:rsidRPr="00280D2D">
        <w:rPr>
          <w:lang w:val="fr-FR"/>
        </w:rPr>
        <w:fldChar w:fldCharType="end"/>
      </w:r>
      <w:r w:rsidR="00813620" w:rsidRPr="00280D2D">
        <w:t xml:space="preserve">, </w:t>
      </w:r>
      <w:r w:rsidR="00316CFC" w:rsidRPr="00280D2D">
        <w:rPr>
          <w:lang w:val="fr-FR"/>
        </w:rPr>
        <w:fldChar w:fldCharType="begin"/>
      </w:r>
      <w:r w:rsidR="00316CFC" w:rsidRPr="00280D2D">
        <w:instrText xml:space="preserve"> REF _Ref518990198 \r \h </w:instrText>
      </w:r>
      <w:r w:rsidR="007E1528" w:rsidRPr="00280D2D">
        <w:instrText xml:space="preserve"> \* MERGEFORMAT </w:instrText>
      </w:r>
      <w:r w:rsidR="00316CFC" w:rsidRPr="00280D2D">
        <w:rPr>
          <w:lang w:val="fr-FR"/>
        </w:rPr>
      </w:r>
      <w:r w:rsidR="00316CFC" w:rsidRPr="00280D2D">
        <w:rPr>
          <w:lang w:val="fr-FR"/>
        </w:rPr>
        <w:fldChar w:fldCharType="separate"/>
      </w:r>
      <w:r w:rsidR="0031639C" w:rsidRPr="00280D2D">
        <w:t>4.1</w:t>
      </w:r>
      <w:r w:rsidR="00316CFC" w:rsidRPr="00280D2D">
        <w:rPr>
          <w:lang w:val="fr-FR"/>
        </w:rPr>
        <w:fldChar w:fldCharType="end"/>
      </w:r>
      <w:r w:rsidR="00316CFC" w:rsidRPr="00280D2D">
        <w:t xml:space="preserve"> </w:t>
      </w:r>
      <w:r w:rsidR="00813620" w:rsidRPr="00280D2D">
        <w:t xml:space="preserve">and </w:t>
      </w:r>
      <w:r w:rsidR="00316CFC" w:rsidRPr="00280D2D">
        <w:rPr>
          <w:lang w:val="fr-FR"/>
        </w:rPr>
        <w:fldChar w:fldCharType="begin"/>
      </w:r>
      <w:r w:rsidR="00316CFC" w:rsidRPr="00280D2D">
        <w:instrText xml:space="preserve"> REF _Ref518990267 \r \h </w:instrText>
      </w:r>
      <w:r w:rsidR="007E1528" w:rsidRPr="00280D2D">
        <w:instrText xml:space="preserve"> \* MERGEFORMAT </w:instrText>
      </w:r>
      <w:r w:rsidR="00316CFC" w:rsidRPr="00280D2D">
        <w:rPr>
          <w:lang w:val="fr-FR"/>
        </w:rPr>
      </w:r>
      <w:r w:rsidR="00316CFC" w:rsidRPr="00280D2D">
        <w:rPr>
          <w:lang w:val="fr-FR"/>
        </w:rPr>
        <w:fldChar w:fldCharType="separate"/>
      </w:r>
      <w:r w:rsidR="0031639C" w:rsidRPr="00280D2D">
        <w:t>5.1</w:t>
      </w:r>
      <w:r w:rsidR="00316CFC" w:rsidRPr="00280D2D">
        <w:rPr>
          <w:lang w:val="fr-FR"/>
        </w:rPr>
        <w:fldChar w:fldCharType="end"/>
      </w:r>
      <w:r w:rsidR="002A4A94" w:rsidRPr="00280D2D">
        <w:t xml:space="preserve"> above would constitute a material breach of this </w:t>
      </w:r>
      <w:r w:rsidR="00ED6B88" w:rsidRPr="00280D2D">
        <w:t>Agreement</w:t>
      </w:r>
      <w:r w:rsidR="002A4A94" w:rsidRPr="00280D2D">
        <w:t>.</w:t>
      </w:r>
      <w:r w:rsidR="00585527" w:rsidRPr="00280D2D">
        <w:t xml:space="preserve"> </w:t>
      </w:r>
      <w:r w:rsidR="00453668" w:rsidRPr="00280D2D">
        <w:t xml:space="preserve">The rights in this </w:t>
      </w:r>
      <w:r w:rsidR="00316D61" w:rsidRPr="00280D2D">
        <w:t>Clause</w:t>
      </w:r>
      <w:r w:rsidR="00453668" w:rsidRPr="00280D2D">
        <w:t xml:space="preserve"> are in addition to any rights and remedies that may be available in law or equity.</w:t>
      </w:r>
    </w:p>
    <w:p w14:paraId="02AC4651" w14:textId="2510AFA3" w:rsidR="00DF05B2" w:rsidRPr="00280D2D" w:rsidRDefault="00DF05B2" w:rsidP="00DF05B2">
      <w:pPr>
        <w:pStyle w:val="OUPLegalParagraph11"/>
        <w:numPr>
          <w:ilvl w:val="0"/>
          <w:numId w:val="0"/>
        </w:numPr>
        <w:ind w:left="567"/>
        <w:rPr>
          <w:lang w:val="fr-FR"/>
        </w:rPr>
      </w:pPr>
      <w:r w:rsidRPr="00280D2D">
        <w:rPr>
          <w:lang w:val="fr-FR"/>
        </w:rPr>
        <w:t xml:space="preserve">L'une ou l'autre partie peut résilier le présent Accord en informant l'autre partie par écrit si cette dernière manque gravement à une obligation au titre du présent Accord et, </w:t>
      </w:r>
      <w:r w:rsidR="000F0757" w:rsidRPr="00280D2D">
        <w:rPr>
          <w:lang w:val="fr-FR"/>
        </w:rPr>
        <w:t>s’il peut être remédié au manquement, si</w:t>
      </w:r>
      <w:r w:rsidRPr="00280D2D">
        <w:rPr>
          <w:lang w:val="fr-FR"/>
        </w:rPr>
        <w:t xml:space="preserve"> elle </w:t>
      </w:r>
      <w:r w:rsidR="000F0757" w:rsidRPr="00280D2D">
        <w:rPr>
          <w:lang w:val="fr-FR"/>
        </w:rPr>
        <w:t>n’y parvient pas</w:t>
      </w:r>
      <w:r w:rsidRPr="00280D2D">
        <w:rPr>
          <w:lang w:val="fr-FR"/>
        </w:rPr>
        <w:t xml:space="preserve"> dans les 30 jours suivant la demande correspondante. Sans s'y limiter, une violation par le </w:t>
      </w:r>
      <w:r w:rsidR="00781F37" w:rsidRPr="00280D2D">
        <w:rPr>
          <w:lang w:val="fr-FR"/>
        </w:rPr>
        <w:t>Client</w:t>
      </w:r>
      <w:r w:rsidRPr="00280D2D">
        <w:rPr>
          <w:lang w:val="fr-FR"/>
        </w:rPr>
        <w:t xml:space="preserve"> des dispositions des Clauses 2.3, 3.1, 3.3, 4.1 et 5.1 ci-dessus constitue une violation substantielle du présent Accord. Les droits énoncés dans cette Clause s'ajoutent aux autres droits et recours disponibles </w:t>
      </w:r>
      <w:r w:rsidR="000F0757" w:rsidRPr="00280D2D">
        <w:rPr>
          <w:lang w:val="fr-FR"/>
        </w:rPr>
        <w:t>et prévus par la loi</w:t>
      </w:r>
      <w:r w:rsidRPr="00280D2D">
        <w:rPr>
          <w:lang w:val="fr-FR"/>
        </w:rPr>
        <w:t>.</w:t>
      </w:r>
    </w:p>
    <w:p w14:paraId="7784434B" w14:textId="77777777" w:rsidR="006F44A7" w:rsidRPr="00280D2D" w:rsidRDefault="006F44A7" w:rsidP="004D31B5">
      <w:pPr>
        <w:pStyle w:val="Paragraphedeliste"/>
        <w:rPr>
          <w:lang w:val="fr-FR"/>
        </w:rPr>
      </w:pPr>
    </w:p>
    <w:p w14:paraId="7784434C" w14:textId="2D1338A6" w:rsidR="006F44A7" w:rsidRPr="00280D2D" w:rsidRDefault="006F44A7" w:rsidP="006F44A7">
      <w:pPr>
        <w:pStyle w:val="OUPLegalParagraph11"/>
      </w:pPr>
      <w:r w:rsidRPr="00280D2D">
        <w:t>The Publisher reserves the right to withdraw from the Publications</w:t>
      </w:r>
      <w:r w:rsidR="009F4099" w:rsidRPr="00280D2D">
        <w:t>,</w:t>
      </w:r>
      <w:r w:rsidRPr="00280D2D">
        <w:t xml:space="preserve"> and/or cease providing hosting services for</w:t>
      </w:r>
      <w:r w:rsidR="009F4099" w:rsidRPr="00280D2D">
        <w:t>,</w:t>
      </w:r>
      <w:r w:rsidRPr="00280D2D">
        <w:t xml:space="preserve"> content that it no longer retains the right to provide access to or that it determines may be unlawful, defamatory, obscene, harmful, false, infringing or otherwise objectionable.</w:t>
      </w:r>
    </w:p>
    <w:p w14:paraId="6DA3E92E" w14:textId="30D80158" w:rsidR="00DF05B2" w:rsidRPr="00280D2D" w:rsidRDefault="000F0757" w:rsidP="00DF05B2">
      <w:pPr>
        <w:pStyle w:val="OUPLegalHeading1"/>
        <w:numPr>
          <w:ilvl w:val="0"/>
          <w:numId w:val="0"/>
        </w:numPr>
        <w:ind w:left="567"/>
        <w:rPr>
          <w:lang w:val="fr-FR"/>
        </w:rPr>
      </w:pPr>
      <w:r w:rsidRPr="00280D2D">
        <w:rPr>
          <w:lang w:val="fr-FR"/>
        </w:rPr>
        <w:t>L’</w:t>
      </w:r>
      <w:r w:rsidR="00781F37" w:rsidRPr="00280D2D">
        <w:rPr>
          <w:lang w:val="fr-FR"/>
        </w:rPr>
        <w:t>Éditeur</w:t>
      </w:r>
      <w:r w:rsidR="00DF05B2" w:rsidRPr="00280D2D">
        <w:rPr>
          <w:lang w:val="fr-FR"/>
        </w:rPr>
        <w:t xml:space="preserve"> se réserve le droit de </w:t>
      </w:r>
      <w:r w:rsidR="008140D5" w:rsidRPr="00280D2D">
        <w:rPr>
          <w:lang w:val="fr-FR"/>
        </w:rPr>
        <w:t xml:space="preserve">retrait des Œuvres sous licence, et /ou de suspendre les services d’hébergement pour un contenu </w:t>
      </w:r>
      <w:r w:rsidR="00B021F6" w:rsidRPr="00280D2D">
        <w:rPr>
          <w:lang w:val="fr-FR"/>
        </w:rPr>
        <w:t>sur</w:t>
      </w:r>
      <w:r w:rsidR="008140D5" w:rsidRPr="00280D2D">
        <w:rPr>
          <w:lang w:val="fr-FR"/>
        </w:rPr>
        <w:t xml:space="preserve"> lequel il ne détient plus le droit d’accorder un accès ou dont il établit qu’il est susceptible d’être illicite, diffamatoire, obscène, préjudiciable, fallacieux, cause un préjudice ou est autrement répréhensible.</w:t>
      </w:r>
    </w:p>
    <w:p w14:paraId="557110F2" w14:textId="39AFCE20" w:rsidR="00DF05B2" w:rsidRDefault="00DF05B2" w:rsidP="00DF05B2">
      <w:pPr>
        <w:pStyle w:val="OUPLegalParagraph11"/>
        <w:numPr>
          <w:ilvl w:val="0"/>
          <w:numId w:val="0"/>
        </w:numPr>
        <w:ind w:left="567"/>
        <w:rPr>
          <w:lang w:val="fr-FR"/>
        </w:rPr>
      </w:pPr>
    </w:p>
    <w:p w14:paraId="6704E5EF" w14:textId="090CE5F9" w:rsidR="00DF3745" w:rsidRPr="005604A6" w:rsidRDefault="00DF3745" w:rsidP="00DF3745">
      <w:pPr>
        <w:pStyle w:val="OUPLegalHeading1"/>
      </w:pPr>
      <w:r w:rsidRPr="005604A6">
        <w:t xml:space="preserve">TAX COMPLIANCE </w:t>
      </w:r>
      <w:r w:rsidRPr="005604A6">
        <w:br/>
      </w:r>
      <w:r w:rsidR="004C3681" w:rsidRPr="005604A6">
        <w:t>CONFORMITÉ FISCALE</w:t>
      </w:r>
    </w:p>
    <w:p w14:paraId="4EDF414C" w14:textId="77777777" w:rsidR="004C3681" w:rsidRPr="005604A6" w:rsidRDefault="004C3681" w:rsidP="004C3681">
      <w:pPr>
        <w:pStyle w:val="OUPLegalHeading1"/>
        <w:numPr>
          <w:ilvl w:val="0"/>
          <w:numId w:val="0"/>
        </w:numPr>
        <w:ind w:left="567"/>
      </w:pPr>
    </w:p>
    <w:p w14:paraId="41F5DE36" w14:textId="2FAA1C3F" w:rsidR="00DF3745" w:rsidRPr="005604A6" w:rsidRDefault="00DF3745" w:rsidP="00DF3745">
      <w:pPr>
        <w:pStyle w:val="OUPLegalParagraph11"/>
      </w:pPr>
      <w:r w:rsidRPr="005604A6">
        <w:t xml:space="preserve">The Customer shall not </w:t>
      </w:r>
      <w:bookmarkStart w:id="12" w:name="a310969"/>
      <w:r w:rsidRPr="005604A6">
        <w:t>engage in any activity, practice or conduct which would constitute</w:t>
      </w:r>
      <w:bookmarkEnd w:id="12"/>
      <w:r w:rsidRPr="005604A6">
        <w:t>, or be regarded as, an offence under any law or regulation applicable to it, consisting of the fraudulent, or otherwise unlawful, evasion of any tax.</w:t>
      </w:r>
      <w:r w:rsidR="004C3681" w:rsidRPr="005604A6">
        <w:br/>
      </w:r>
      <w:r w:rsidR="004C3681" w:rsidRPr="005604A6">
        <w:lastRenderedPageBreak/>
        <w:t>Le Client ne se livrera à aucune activité, pratique ou conduite qui constituerait, ou serait considérée comme, une infraction en vertu de toute loi ou réglementation qui lui est applicable, consistant en une évasion frauduleuse, ou autrement illégale, de tout impôt ou taxe.</w:t>
      </w:r>
    </w:p>
    <w:p w14:paraId="7784434D" w14:textId="77777777" w:rsidR="00A20E46" w:rsidRPr="00280D2D" w:rsidRDefault="00A20E46" w:rsidP="00A20E46">
      <w:pPr>
        <w:pStyle w:val="OUPLegalHeading1"/>
        <w:numPr>
          <w:ilvl w:val="0"/>
          <w:numId w:val="0"/>
        </w:numPr>
        <w:ind w:left="567"/>
        <w:rPr>
          <w:lang w:val="fr-FR"/>
        </w:rPr>
      </w:pPr>
    </w:p>
    <w:p w14:paraId="59E9B396" w14:textId="77777777" w:rsidR="00DF05B2" w:rsidRPr="00280D2D" w:rsidRDefault="002A4A94" w:rsidP="002A4A94">
      <w:pPr>
        <w:pStyle w:val="OUPLegalHeading1"/>
        <w:rPr>
          <w:lang w:val="fr-FR"/>
        </w:rPr>
      </w:pPr>
      <w:r w:rsidRPr="00280D2D">
        <w:rPr>
          <w:b/>
          <w:lang w:val="fr-FR"/>
        </w:rPr>
        <w:t>GENERAL</w:t>
      </w:r>
    </w:p>
    <w:p w14:paraId="7784434E" w14:textId="759B649F" w:rsidR="002A4A94" w:rsidRPr="00280D2D" w:rsidRDefault="00DF05B2" w:rsidP="00DF05B2">
      <w:pPr>
        <w:pStyle w:val="OUPLegalHeading1"/>
        <w:numPr>
          <w:ilvl w:val="0"/>
          <w:numId w:val="0"/>
        </w:numPr>
        <w:ind w:left="567"/>
        <w:rPr>
          <w:lang w:val="fr-FR"/>
        </w:rPr>
      </w:pPr>
      <w:r w:rsidRPr="00280D2D">
        <w:rPr>
          <w:b/>
          <w:bCs/>
          <w:lang w:val="fr-FR"/>
        </w:rPr>
        <w:t>GÉNÉRALITÉS</w:t>
      </w:r>
      <w:r w:rsidR="002A4A94" w:rsidRPr="00280D2D">
        <w:rPr>
          <w:lang w:val="fr-FR"/>
        </w:rPr>
        <w:br/>
      </w:r>
    </w:p>
    <w:p w14:paraId="457E37A1" w14:textId="63750B91" w:rsidR="00DF05B2" w:rsidRPr="00280D2D" w:rsidRDefault="002A4A94" w:rsidP="00CF220C">
      <w:pPr>
        <w:pStyle w:val="OUPLegalParagraph11"/>
      </w:pPr>
      <w:r w:rsidRPr="00280D2D">
        <w:t xml:space="preserve">This Agreement is personal to the </w:t>
      </w:r>
      <w:r w:rsidR="00F00A4D" w:rsidRPr="00280D2D">
        <w:t>Customer</w:t>
      </w:r>
      <w:r w:rsidRPr="00280D2D">
        <w:t xml:space="preserve"> and the </w:t>
      </w:r>
      <w:r w:rsidR="00D95D58" w:rsidRPr="00280D2D">
        <w:t xml:space="preserve">access </w:t>
      </w:r>
      <w:r w:rsidRPr="00280D2D">
        <w:t>granted under it do</w:t>
      </w:r>
      <w:r w:rsidR="00D95D58" w:rsidRPr="00280D2D">
        <w:t>es</w:t>
      </w:r>
      <w:r w:rsidRPr="00280D2D">
        <w:t xml:space="preserve"> not extend to its subsidiary or parent organisations</w:t>
      </w:r>
      <w:r w:rsidR="00F377BA" w:rsidRPr="00280D2D">
        <w:t xml:space="preserve"> (unless expressly provided herein)</w:t>
      </w:r>
      <w:r w:rsidRPr="00280D2D">
        <w:t xml:space="preserve">, nor may such </w:t>
      </w:r>
      <w:r w:rsidR="00B34E5B" w:rsidRPr="00280D2D">
        <w:t>access</w:t>
      </w:r>
      <w:r w:rsidR="00F377BA" w:rsidRPr="00280D2D">
        <w:t xml:space="preserve"> or any other rights or obligations under this </w:t>
      </w:r>
      <w:r w:rsidR="00A24A64" w:rsidRPr="00280D2D">
        <w:t>Agreement</w:t>
      </w:r>
      <w:r w:rsidR="00B34E5B" w:rsidRPr="00280D2D">
        <w:t xml:space="preserve"> </w:t>
      </w:r>
      <w:r w:rsidRPr="00280D2D">
        <w:t xml:space="preserve">be assigned </w:t>
      </w:r>
      <w:r w:rsidR="00E8365A" w:rsidRPr="00280D2D">
        <w:t xml:space="preserve">by the </w:t>
      </w:r>
      <w:r w:rsidR="00F00A4D" w:rsidRPr="00280D2D">
        <w:t>Customer</w:t>
      </w:r>
      <w:r w:rsidRPr="00280D2D">
        <w:t xml:space="preserve"> without the prior written consent of the </w:t>
      </w:r>
      <w:r w:rsidR="005F667E" w:rsidRPr="00280D2D">
        <w:t>Publisher</w:t>
      </w:r>
      <w:r w:rsidRPr="00280D2D">
        <w:t>.</w:t>
      </w:r>
      <w:r w:rsidR="00585527" w:rsidRPr="00280D2D">
        <w:t xml:space="preserve"> </w:t>
      </w:r>
      <w:r w:rsidR="00CF220C" w:rsidRPr="00280D2D">
        <w:t xml:space="preserve">The </w:t>
      </w:r>
      <w:r w:rsidR="005F667E" w:rsidRPr="00280D2D">
        <w:t>Publisher</w:t>
      </w:r>
      <w:r w:rsidR="00CF220C" w:rsidRPr="00280D2D">
        <w:t xml:space="preserve"> may assign any or all of its rights and obligations under this Agreement to an affiliate, a successor to its business or a transferee of </w:t>
      </w:r>
      <w:r w:rsidR="005F667E" w:rsidRPr="00280D2D">
        <w:t>Publisher</w:t>
      </w:r>
      <w:r w:rsidR="00CF220C" w:rsidRPr="00280D2D">
        <w:t xml:space="preserve">’s right to publish and distribute </w:t>
      </w:r>
      <w:r w:rsidR="00E91FBE" w:rsidRPr="00280D2D">
        <w:t>any</w:t>
      </w:r>
      <w:r w:rsidR="00CF220C" w:rsidRPr="00280D2D">
        <w:t xml:space="preserve"> </w:t>
      </w:r>
      <w:r w:rsidR="001B1253" w:rsidRPr="00280D2D">
        <w:t>Publication</w:t>
      </w:r>
      <w:r w:rsidR="005F667E" w:rsidRPr="00280D2D">
        <w:t>(s)</w:t>
      </w:r>
      <w:r w:rsidR="00CF220C" w:rsidRPr="00280D2D">
        <w:t>.</w:t>
      </w:r>
      <w:r w:rsidR="00585527" w:rsidRPr="00280D2D">
        <w:t xml:space="preserve"> </w:t>
      </w:r>
      <w:r w:rsidR="00CF220C" w:rsidRPr="00280D2D">
        <w:t xml:space="preserve">The rights and obligations of this Agreement will bind and benefit any successors and permitted assigns of the parties. Any attempted assignment in violation of this </w:t>
      </w:r>
      <w:r w:rsidR="00316D61" w:rsidRPr="00280D2D">
        <w:t>Clause</w:t>
      </w:r>
      <w:r w:rsidR="00CF220C" w:rsidRPr="00280D2D">
        <w:t xml:space="preserve"> will be null and void and of no force or effect.</w:t>
      </w:r>
    </w:p>
    <w:p w14:paraId="7784434F" w14:textId="7F704F36" w:rsidR="002A4A94" w:rsidRPr="00280D2D" w:rsidRDefault="00DF05B2" w:rsidP="00DF05B2">
      <w:pPr>
        <w:pStyle w:val="OUPLegalParagraph11"/>
        <w:numPr>
          <w:ilvl w:val="0"/>
          <w:numId w:val="0"/>
        </w:numPr>
        <w:ind w:left="567"/>
        <w:rPr>
          <w:lang w:val="fr-FR"/>
        </w:rPr>
      </w:pPr>
      <w:r w:rsidRPr="00280D2D">
        <w:rPr>
          <w:lang w:val="fr-FR"/>
        </w:rPr>
        <w:t xml:space="preserve">Le présent Accord ne concerne que le </w:t>
      </w:r>
      <w:r w:rsidR="00781F37" w:rsidRPr="00280D2D">
        <w:rPr>
          <w:lang w:val="fr-FR"/>
        </w:rPr>
        <w:t>Client</w:t>
      </w:r>
      <w:r w:rsidRPr="00280D2D">
        <w:rPr>
          <w:lang w:val="fr-FR"/>
        </w:rPr>
        <w:t xml:space="preserve"> à titre personnel et les droits prévus en vertu de cet Accord ne s'étendent pas à ses </w:t>
      </w:r>
      <w:r w:rsidR="00E951C4" w:rsidRPr="00280D2D">
        <w:rPr>
          <w:lang w:val="fr-FR"/>
        </w:rPr>
        <w:t>filiales et</w:t>
      </w:r>
      <w:r w:rsidRPr="00280D2D">
        <w:rPr>
          <w:lang w:val="fr-FR"/>
        </w:rPr>
        <w:t xml:space="preserve"> organisations mères. En outre, ces droits ne peuvent pas être cédés ni concédés en vertu d'une sous-licence sans le consentement écrit préalable </w:t>
      </w:r>
      <w:r w:rsidR="00E951C4" w:rsidRPr="00280D2D">
        <w:rPr>
          <w:lang w:val="fr-FR"/>
        </w:rPr>
        <w:t>de l’</w:t>
      </w:r>
      <w:r w:rsidR="00781F37" w:rsidRPr="00280D2D">
        <w:rPr>
          <w:lang w:val="fr-FR"/>
        </w:rPr>
        <w:t>Éditeur</w:t>
      </w:r>
      <w:r w:rsidRPr="00280D2D">
        <w:rPr>
          <w:lang w:val="fr-FR"/>
        </w:rPr>
        <w:t xml:space="preserve">. </w:t>
      </w:r>
      <w:r w:rsidR="00E951C4" w:rsidRPr="00280D2D">
        <w:rPr>
          <w:lang w:val="fr-FR"/>
        </w:rPr>
        <w:t>L’</w:t>
      </w:r>
      <w:r w:rsidR="00781F37" w:rsidRPr="00280D2D">
        <w:rPr>
          <w:lang w:val="fr-FR"/>
        </w:rPr>
        <w:t>Éditeur</w:t>
      </w:r>
      <w:r w:rsidRPr="00280D2D">
        <w:rPr>
          <w:lang w:val="fr-FR"/>
        </w:rPr>
        <w:t xml:space="preserve"> peut céder tout ou partie de ses droits et obligations en vertu du présent Accord à un affilié, un successeur dans son activité ou un cessionnaire de son droit de publier et distribuer toute Œuvre sous licence. Les droits et obligations du présent Accord lieront et entreront en vigueur au bénéfice des successeurs et ayants droit des parties. Toute tentative de cession en violation de cette Clause sera nulle et non avenue et sans effet.</w:t>
      </w:r>
      <w:r w:rsidR="002A4A94" w:rsidRPr="00280D2D">
        <w:rPr>
          <w:lang w:val="fr-FR"/>
        </w:rPr>
        <w:br/>
      </w:r>
    </w:p>
    <w:p w14:paraId="6D20B04D" w14:textId="77777777" w:rsidR="00DF3745" w:rsidRDefault="00953FD9" w:rsidP="00035657">
      <w:pPr>
        <w:pStyle w:val="OUPLegalParagraph11"/>
      </w:pPr>
      <w:r w:rsidRPr="00280D2D">
        <w:t>Except where expressly stated otherwise, a</w:t>
      </w:r>
      <w:r w:rsidR="002A4A94" w:rsidRPr="00280D2D">
        <w:t xml:space="preserve">ll notices required to be given under this Agreement </w:t>
      </w:r>
      <w:r w:rsidR="008149ED" w:rsidRPr="00280D2D">
        <w:t>will</w:t>
      </w:r>
      <w:r w:rsidR="002A4A94" w:rsidRPr="00280D2D">
        <w:t xml:space="preserve"> be given in writing in English and left at or sent by first class registered or recorded delivery to the appropriate address shown at the head of this </w:t>
      </w:r>
      <w:r w:rsidR="00ED6B88" w:rsidRPr="00280D2D">
        <w:t>Agreement</w:t>
      </w:r>
      <w:r w:rsidR="002A4A94" w:rsidRPr="00280D2D">
        <w:t xml:space="preserve">, or such other address as the party concerned </w:t>
      </w:r>
      <w:r w:rsidR="008149ED" w:rsidRPr="00280D2D">
        <w:t xml:space="preserve">may </w:t>
      </w:r>
      <w:r w:rsidR="002A4A94" w:rsidRPr="00280D2D">
        <w:t xml:space="preserve">from time to time designate by notice pursuant to this Clause. Such notices </w:t>
      </w:r>
      <w:r w:rsidR="008149ED" w:rsidRPr="00280D2D">
        <w:t>will</w:t>
      </w:r>
      <w:r w:rsidR="002A4A94" w:rsidRPr="00280D2D">
        <w:t xml:space="preserve"> be deemed to be delivered (i) when left at the addressee's address; or (ii) if posted 10 (ten) days after posting. All notices to </w:t>
      </w:r>
      <w:r w:rsidR="005F667E" w:rsidRPr="00280D2D">
        <w:t>Publisher</w:t>
      </w:r>
      <w:r w:rsidR="002A4A94" w:rsidRPr="00280D2D">
        <w:t xml:space="preserve"> shall be marked for the attention of the Group Legal Director. </w:t>
      </w:r>
    </w:p>
    <w:p w14:paraId="77844350" w14:textId="1D8E09F5" w:rsidR="002A4A94" w:rsidRPr="00DF3745" w:rsidRDefault="00DF05B2" w:rsidP="002216D2">
      <w:pPr>
        <w:pStyle w:val="OUPLegalParagraph11"/>
        <w:numPr>
          <w:ilvl w:val="0"/>
          <w:numId w:val="0"/>
        </w:numPr>
        <w:ind w:left="567"/>
        <w:rPr>
          <w:lang w:val="fr-FR"/>
        </w:rPr>
      </w:pPr>
      <w:r w:rsidRPr="00DF3745">
        <w:rPr>
          <w:lang w:val="fr-FR"/>
        </w:rPr>
        <w:t xml:space="preserve">Sauf disposition expresse contraire, tous les avis devant être adressés en vertu du présent Accord doivent être transmis par écrit en anglais et déposés ou envoyés par courrier en tarif prioritaire ou recommandé à l'adresse appropriée indiquée au début de l'Accord, ou à telle autre adresse que la partie concernée peut le cas échéant désigner par avis conformément à cette Clause. Lesdits avis sont réputés avoir été remis (i) lorsqu'ils sont déposés à l'adresse du destinataire ou (ii) lorsqu'ils sont envoyés par courrier 10 (dix) jours après avoir été postés. Tous les avis envoyés </w:t>
      </w:r>
      <w:r w:rsidR="00E951C4" w:rsidRPr="00DF3745">
        <w:rPr>
          <w:lang w:val="fr-FR"/>
        </w:rPr>
        <w:t>à l’</w:t>
      </w:r>
      <w:r w:rsidR="00781F37" w:rsidRPr="00DF3745">
        <w:rPr>
          <w:lang w:val="fr-FR"/>
        </w:rPr>
        <w:t>Éditeur</w:t>
      </w:r>
      <w:r w:rsidRPr="00DF3745">
        <w:rPr>
          <w:lang w:val="fr-FR"/>
        </w:rPr>
        <w:t xml:space="preserve"> doivent être adressés à l'attention du Directeur juridique du Groupe. </w:t>
      </w:r>
      <w:r w:rsidR="002A4A94" w:rsidRPr="00DF3745">
        <w:rPr>
          <w:lang w:val="fr-FR"/>
        </w:rPr>
        <w:br/>
      </w:r>
    </w:p>
    <w:p w14:paraId="77844351" w14:textId="5731BBD4" w:rsidR="00953FD9" w:rsidRPr="005604A6" w:rsidRDefault="00954260" w:rsidP="002A4A94">
      <w:pPr>
        <w:pStyle w:val="OUPLegalParagraph11"/>
      </w:pPr>
      <w:r w:rsidRPr="00280D2D">
        <w:t xml:space="preserve">Subject to Clause </w:t>
      </w:r>
      <w:r w:rsidR="00DB67AC" w:rsidRPr="00280D2D">
        <w:rPr>
          <w:lang w:val="fr-FR"/>
        </w:rPr>
        <w:fldChar w:fldCharType="begin"/>
      </w:r>
      <w:r w:rsidR="00DB67AC" w:rsidRPr="00280D2D">
        <w:instrText xml:space="preserve"> REF _Ref518989688 \r \h </w:instrText>
      </w:r>
      <w:r w:rsidR="007E1528" w:rsidRPr="00280D2D">
        <w:instrText xml:space="preserve"> \* MERGEFORMAT </w:instrText>
      </w:r>
      <w:r w:rsidR="00DB67AC" w:rsidRPr="00280D2D">
        <w:rPr>
          <w:lang w:val="fr-FR"/>
        </w:rPr>
      </w:r>
      <w:r w:rsidR="00DB67AC" w:rsidRPr="00280D2D">
        <w:rPr>
          <w:lang w:val="fr-FR"/>
        </w:rPr>
        <w:fldChar w:fldCharType="separate"/>
      </w:r>
      <w:r w:rsidR="00DF3745">
        <w:t>10</w:t>
      </w:r>
      <w:r w:rsidR="0031639C" w:rsidRPr="00280D2D">
        <w:t>.4</w:t>
      </w:r>
      <w:r w:rsidR="00DB67AC" w:rsidRPr="00280D2D">
        <w:rPr>
          <w:lang w:val="fr-FR"/>
        </w:rPr>
        <w:fldChar w:fldCharType="end"/>
      </w:r>
      <w:r w:rsidRPr="00280D2D">
        <w:t>, t</w:t>
      </w:r>
      <w:r w:rsidR="002A4A94" w:rsidRPr="00280D2D">
        <w:t xml:space="preserve">his Agreement constitutes the entire agreement of the parties about its </w:t>
      </w:r>
      <w:r w:rsidR="002A4A94" w:rsidRPr="005604A6">
        <w:t>subject matter, supersedes all prior communications, understandings and agreements (whether written or oral) relating to its subject matter.</w:t>
      </w:r>
      <w:r w:rsidR="00585527" w:rsidRPr="005604A6">
        <w:t xml:space="preserve"> </w:t>
      </w:r>
      <w:r w:rsidR="00035657" w:rsidRPr="005604A6">
        <w:t>The terms and conditions of this Agreement may only be varied by an authorised official of the Publisher, in writing. Except as provided above, the terms and conditions of this Agreement override all conditions provided by the Customer</w:t>
      </w:r>
    </w:p>
    <w:p w14:paraId="1F4D086D" w14:textId="1DF7AC1A" w:rsidR="00DF05B2" w:rsidRPr="004C3681" w:rsidRDefault="00DF05B2" w:rsidP="00DF05B2">
      <w:pPr>
        <w:pStyle w:val="OUPLegalParagraph11"/>
        <w:numPr>
          <w:ilvl w:val="0"/>
          <w:numId w:val="0"/>
        </w:numPr>
        <w:ind w:left="567"/>
        <w:rPr>
          <w:lang w:val="es-ES"/>
        </w:rPr>
      </w:pPr>
      <w:r w:rsidRPr="005604A6">
        <w:rPr>
          <w:lang w:val="fr-FR"/>
        </w:rPr>
        <w:t xml:space="preserve">Sous réserve de la Clause </w:t>
      </w:r>
      <w:r w:rsidR="00035657" w:rsidRPr="005604A6">
        <w:rPr>
          <w:lang w:val="fr-FR"/>
        </w:rPr>
        <w:t>10</w:t>
      </w:r>
      <w:r w:rsidRPr="005604A6">
        <w:rPr>
          <w:lang w:val="fr-FR"/>
        </w:rPr>
        <w:t xml:space="preserve">.4, le présent Accord constitue l'intégralité de l'accord </w:t>
      </w:r>
      <w:r w:rsidR="00E951C4" w:rsidRPr="005604A6">
        <w:rPr>
          <w:lang w:val="fr-FR"/>
        </w:rPr>
        <w:t>des parties quant à l’objet des présentes</w:t>
      </w:r>
      <w:r w:rsidRPr="005604A6">
        <w:rPr>
          <w:lang w:val="fr-FR"/>
        </w:rPr>
        <w:t>, et remplace toute communication et déclaration, ainsi que tout accord antérieur (écrit ou verbal) liés à son objet.</w:t>
      </w:r>
      <w:r w:rsidR="004C3681" w:rsidRPr="005604A6">
        <w:rPr>
          <w:lang w:val="fr-FR"/>
        </w:rPr>
        <w:t xml:space="preserve"> </w:t>
      </w:r>
      <w:r w:rsidR="004C3681" w:rsidRPr="005604A6">
        <w:rPr>
          <w:lang w:val="es-ES"/>
        </w:rPr>
        <w:t>Les conditions générales du présent Accord ne peuvent être modifiés que par un responsable autorisé de l'Éditeur, par écrit. Sauf dans les cas prévus ci-dessus, les conditions générales du présent Accord prévalent sur toutes les conditions fournies par le Client</w:t>
      </w:r>
    </w:p>
    <w:p w14:paraId="77844352" w14:textId="77777777" w:rsidR="00954260" w:rsidRPr="00280D2D" w:rsidRDefault="00954260" w:rsidP="00CB08A3">
      <w:pPr>
        <w:pStyle w:val="OUPLegalParagraph11"/>
        <w:numPr>
          <w:ilvl w:val="0"/>
          <w:numId w:val="0"/>
        </w:numPr>
        <w:ind w:left="567"/>
        <w:rPr>
          <w:lang w:val="fr-FR"/>
        </w:rPr>
      </w:pPr>
    </w:p>
    <w:p w14:paraId="77844353" w14:textId="5DC83669" w:rsidR="00954260" w:rsidRPr="00280D2D" w:rsidRDefault="00954260" w:rsidP="00954260">
      <w:pPr>
        <w:pStyle w:val="OUPLegalParagraph11"/>
      </w:pPr>
      <w:bookmarkStart w:id="13" w:name="_Ref518989688"/>
      <w:r w:rsidRPr="00280D2D">
        <w:t xml:space="preserve">Any existing perpetual access agreement between the </w:t>
      </w:r>
      <w:r w:rsidR="005F667E" w:rsidRPr="00280D2D">
        <w:t>Publisher</w:t>
      </w:r>
      <w:r w:rsidRPr="00280D2D">
        <w:t xml:space="preserve"> and the </w:t>
      </w:r>
      <w:r w:rsidR="00F00A4D" w:rsidRPr="00280D2D">
        <w:t>Customer</w:t>
      </w:r>
      <w:r w:rsidRPr="00280D2D">
        <w:t xml:space="preserve"> </w:t>
      </w:r>
      <w:r w:rsidR="008149ED" w:rsidRPr="00280D2D">
        <w:t>will</w:t>
      </w:r>
      <w:r w:rsidRPr="00280D2D">
        <w:t xml:space="preserve"> remain in effect in relation to perpetual access purchases already made under such agreement prior to this Agreement coming into force; provided however that any update(s) to such online products purchased by the </w:t>
      </w:r>
      <w:r w:rsidR="00F00A4D" w:rsidRPr="00280D2D">
        <w:t>Customer</w:t>
      </w:r>
      <w:r w:rsidRPr="00280D2D">
        <w:t xml:space="preserve"> after this Agreement comes into force </w:t>
      </w:r>
      <w:r w:rsidR="008149ED" w:rsidRPr="00280D2D">
        <w:t>will</w:t>
      </w:r>
      <w:r w:rsidRPr="00280D2D">
        <w:t xml:space="preserve"> be treated as a </w:t>
      </w:r>
      <w:r w:rsidR="00F00A4D" w:rsidRPr="00280D2D">
        <w:t>Publication</w:t>
      </w:r>
      <w:r w:rsidRPr="00280D2D">
        <w:t xml:space="preserve"> and subject to the terms of this Agreement.</w:t>
      </w:r>
      <w:bookmarkEnd w:id="13"/>
    </w:p>
    <w:p w14:paraId="64DC3F5F" w14:textId="2B848418" w:rsidR="00DF05B2" w:rsidRPr="00280D2D" w:rsidRDefault="00DF05B2" w:rsidP="00DF05B2">
      <w:pPr>
        <w:pStyle w:val="OUPLegalParagraph11"/>
        <w:numPr>
          <w:ilvl w:val="0"/>
          <w:numId w:val="0"/>
        </w:numPr>
        <w:ind w:left="567"/>
        <w:rPr>
          <w:lang w:val="fr-FR"/>
        </w:rPr>
      </w:pPr>
      <w:r w:rsidRPr="00280D2D">
        <w:rPr>
          <w:lang w:val="fr-FR"/>
        </w:rPr>
        <w:lastRenderedPageBreak/>
        <w:t xml:space="preserve">Tout accord dans le cadre d'un accès perpétuel entre </w:t>
      </w:r>
      <w:r w:rsidR="00E951C4" w:rsidRPr="00280D2D">
        <w:rPr>
          <w:lang w:val="fr-FR"/>
        </w:rPr>
        <w:t>l’</w:t>
      </w:r>
      <w:r w:rsidR="00781F37" w:rsidRPr="00280D2D">
        <w:rPr>
          <w:lang w:val="fr-FR"/>
        </w:rPr>
        <w:t>Éditeur</w:t>
      </w:r>
      <w:r w:rsidRPr="00280D2D">
        <w:rPr>
          <w:lang w:val="fr-FR"/>
        </w:rPr>
        <w:t xml:space="preserve"> et le </w:t>
      </w:r>
      <w:r w:rsidR="00781F37" w:rsidRPr="00280D2D">
        <w:rPr>
          <w:lang w:val="fr-FR"/>
        </w:rPr>
        <w:t>Client</w:t>
      </w:r>
      <w:r w:rsidRPr="00280D2D">
        <w:rPr>
          <w:lang w:val="fr-FR"/>
        </w:rPr>
        <w:t xml:space="preserve"> reste en vigueur en ce qui concerne les achats d'accès perpétuel déjà effectués en vertu du Présent Accord avant son entrée en vigueur ; sous réserve toutefois que la/les mise(s) à jour des produits en ligne achetés par le </w:t>
      </w:r>
      <w:r w:rsidR="00781F37" w:rsidRPr="00280D2D">
        <w:rPr>
          <w:lang w:val="fr-FR"/>
        </w:rPr>
        <w:t>Client</w:t>
      </w:r>
      <w:r w:rsidRPr="00280D2D">
        <w:rPr>
          <w:lang w:val="fr-FR"/>
        </w:rPr>
        <w:t xml:space="preserve"> après l'entrée en vigueur de cet Accord soi(en)t traitée(s) comme une Œuvre sous licence et soumise(s) aux modalités de l'Accord.</w:t>
      </w:r>
    </w:p>
    <w:p w14:paraId="77844354" w14:textId="77777777" w:rsidR="00953FD9" w:rsidRPr="00280D2D" w:rsidRDefault="00953FD9" w:rsidP="005D2FEC">
      <w:pPr>
        <w:pStyle w:val="OUPLegalParagraph11"/>
        <w:numPr>
          <w:ilvl w:val="0"/>
          <w:numId w:val="0"/>
        </w:numPr>
        <w:ind w:left="567"/>
        <w:rPr>
          <w:lang w:val="fr-FR"/>
        </w:rPr>
      </w:pPr>
    </w:p>
    <w:p w14:paraId="77844355" w14:textId="29BF7620" w:rsidR="008922CD" w:rsidRPr="00280D2D" w:rsidRDefault="00B525AE" w:rsidP="00B525AE">
      <w:pPr>
        <w:pStyle w:val="OUPLegalParagraph11"/>
      </w:pPr>
      <w:r w:rsidRPr="00280D2D">
        <w:t>Subject to the requirements of any laws local to the parties</w:t>
      </w:r>
      <w:r w:rsidR="0036389D" w:rsidRPr="00280D2D">
        <w:t>:</w:t>
      </w:r>
      <w:r w:rsidRPr="00280D2D">
        <w:t xml:space="preserve"> t</w:t>
      </w:r>
      <w:r w:rsidR="008922CD" w:rsidRPr="00280D2D">
        <w:t xml:space="preserve">his Agreement may be executed in any number of counterparts, each of which when executed </w:t>
      </w:r>
      <w:r w:rsidRPr="00280D2D">
        <w:t xml:space="preserve">and delivered </w:t>
      </w:r>
      <w:r w:rsidR="008149ED" w:rsidRPr="00280D2D">
        <w:t>will</w:t>
      </w:r>
      <w:r w:rsidR="008922CD" w:rsidRPr="00280D2D">
        <w:t xml:space="preserve"> constitute a duplicate original, but all the counterparts</w:t>
      </w:r>
      <w:r w:rsidRPr="00280D2D">
        <w:t xml:space="preserve"> </w:t>
      </w:r>
      <w:r w:rsidR="008149ED" w:rsidRPr="00280D2D">
        <w:t>will</w:t>
      </w:r>
      <w:r w:rsidR="008922CD" w:rsidRPr="00280D2D">
        <w:t xml:space="preserve"> together constitute </w:t>
      </w:r>
      <w:r w:rsidRPr="00280D2D">
        <w:t>the one agreement</w:t>
      </w:r>
      <w:r w:rsidR="0036389D" w:rsidRPr="00280D2D">
        <w:t>; and t</w:t>
      </w:r>
      <w:r w:rsidR="00B6098B" w:rsidRPr="00280D2D">
        <w:t>he parties agree to be bound by p</w:t>
      </w:r>
      <w:r w:rsidR="008922CD" w:rsidRPr="00280D2D">
        <w:t xml:space="preserve">hotocopy, </w:t>
      </w:r>
      <w:r w:rsidRPr="00280D2D">
        <w:t xml:space="preserve">scanned, </w:t>
      </w:r>
      <w:r w:rsidR="008922CD" w:rsidRPr="00280D2D">
        <w:t>facsimile, electronic or other copies</w:t>
      </w:r>
      <w:r w:rsidR="00B6098B" w:rsidRPr="00280D2D">
        <w:t>, which</w:t>
      </w:r>
      <w:r w:rsidR="008922CD" w:rsidRPr="00280D2D">
        <w:t xml:space="preserve"> </w:t>
      </w:r>
      <w:r w:rsidR="008149ED" w:rsidRPr="00280D2D">
        <w:t>will</w:t>
      </w:r>
      <w:r w:rsidR="008922CD" w:rsidRPr="00280D2D">
        <w:t xml:space="preserve"> have the same effect for all purp</w:t>
      </w:r>
      <w:r w:rsidR="00B6098B" w:rsidRPr="00280D2D">
        <w:t>oses as an ink-signed original.</w:t>
      </w:r>
    </w:p>
    <w:p w14:paraId="31235FF3" w14:textId="15CC65BD" w:rsidR="00812636" w:rsidRPr="00280D2D" w:rsidRDefault="00812636" w:rsidP="00812636">
      <w:pPr>
        <w:pStyle w:val="OUPLegalParagraph11"/>
        <w:numPr>
          <w:ilvl w:val="0"/>
          <w:numId w:val="0"/>
        </w:numPr>
        <w:ind w:left="567"/>
        <w:rPr>
          <w:lang w:val="fr-FR"/>
        </w:rPr>
      </w:pPr>
      <w:r w:rsidRPr="00280D2D">
        <w:rPr>
          <w:lang w:val="fr-FR"/>
        </w:rPr>
        <w:t xml:space="preserve">Sous réserve des exigences de toute législation locale s'appliquant aux parties, le présent Accord peut être </w:t>
      </w:r>
      <w:r w:rsidR="00E951C4" w:rsidRPr="00280D2D">
        <w:rPr>
          <w:lang w:val="fr-FR"/>
        </w:rPr>
        <w:t xml:space="preserve">signé </w:t>
      </w:r>
      <w:r w:rsidRPr="00280D2D">
        <w:rPr>
          <w:lang w:val="fr-FR"/>
        </w:rPr>
        <w:t>en autant d'exemplaires qu'il est nécessaire et chacun d'eux, une fois signé et remis, constituera un duplicata, mais tous les exemplaires constituent un seul et même contrat. Les parties acceptent d'être liées par des photocopies, copies numérisées, télécopies, copies électroniques ou autres copies, qui auront le même effet à toutes fins qu'un original signé à l'encre.</w:t>
      </w:r>
    </w:p>
    <w:p w14:paraId="77844356" w14:textId="77777777" w:rsidR="008922CD" w:rsidRPr="00280D2D" w:rsidRDefault="008922CD" w:rsidP="005D2FEC">
      <w:pPr>
        <w:pStyle w:val="OUPLegalParagraph11"/>
        <w:numPr>
          <w:ilvl w:val="0"/>
          <w:numId w:val="0"/>
        </w:numPr>
        <w:ind w:left="567"/>
        <w:rPr>
          <w:lang w:val="fr-FR"/>
        </w:rPr>
      </w:pPr>
    </w:p>
    <w:p w14:paraId="77844357" w14:textId="7E8ECA15" w:rsidR="00953FD9" w:rsidRPr="00280D2D" w:rsidRDefault="00953FD9" w:rsidP="008922CD">
      <w:pPr>
        <w:pStyle w:val="OUPLegalParagraph11"/>
      </w:pPr>
      <w:r w:rsidRPr="00280D2D">
        <w:t xml:space="preserve">This Agreement may be amended: </w:t>
      </w:r>
    </w:p>
    <w:p w14:paraId="46EB7F24" w14:textId="711058AA" w:rsidR="00072FAA" w:rsidRPr="00280D2D" w:rsidRDefault="00072FAA" w:rsidP="00072FAA">
      <w:pPr>
        <w:pStyle w:val="OUPLegalParagraph11"/>
        <w:numPr>
          <w:ilvl w:val="0"/>
          <w:numId w:val="0"/>
        </w:numPr>
        <w:ind w:left="567"/>
        <w:rPr>
          <w:lang w:val="fr-FR"/>
        </w:rPr>
      </w:pPr>
      <w:r w:rsidRPr="00280D2D">
        <w:rPr>
          <w:lang w:val="fr-FR"/>
        </w:rPr>
        <w:t>Le présent Accord peut être modifié :</w:t>
      </w:r>
    </w:p>
    <w:p w14:paraId="77844358" w14:textId="77777777" w:rsidR="00953FD9" w:rsidRPr="00280D2D" w:rsidRDefault="00953FD9" w:rsidP="005D2FEC">
      <w:pPr>
        <w:pStyle w:val="Paragraphedeliste"/>
        <w:rPr>
          <w:lang w:val="fr-FR"/>
        </w:rPr>
      </w:pPr>
    </w:p>
    <w:p w14:paraId="77844359" w14:textId="1D3C874B" w:rsidR="00953FD9" w:rsidRPr="00280D2D" w:rsidRDefault="00953FD9" w:rsidP="00AC14AB">
      <w:pPr>
        <w:pStyle w:val="OUPLegalParagraph111"/>
        <w:numPr>
          <w:ilvl w:val="2"/>
          <w:numId w:val="17"/>
        </w:numPr>
      </w:pPr>
      <w:r w:rsidRPr="00280D2D">
        <w:t xml:space="preserve">by the </w:t>
      </w:r>
      <w:r w:rsidR="005F667E" w:rsidRPr="00280D2D">
        <w:t>Publisher</w:t>
      </w:r>
      <w:r w:rsidRPr="00280D2D">
        <w:t xml:space="preserve">, in its sole discretion, provided that the </w:t>
      </w:r>
      <w:r w:rsidR="005F667E" w:rsidRPr="00280D2D">
        <w:t>Publisher</w:t>
      </w:r>
      <w:r w:rsidRPr="00280D2D">
        <w:t xml:space="preserve"> </w:t>
      </w:r>
      <w:r w:rsidR="008149ED" w:rsidRPr="00280D2D">
        <w:t>shall</w:t>
      </w:r>
      <w:r w:rsidRPr="00280D2D">
        <w:t xml:space="preserve"> use </w:t>
      </w:r>
      <w:r w:rsidR="00615C7C" w:rsidRPr="00280D2D">
        <w:t>reasonable endeavours</w:t>
      </w:r>
      <w:r w:rsidRPr="00280D2D">
        <w:t xml:space="preserve"> such that the </w:t>
      </w:r>
      <w:r w:rsidR="00F00A4D" w:rsidRPr="00280D2D">
        <w:t>Customer</w:t>
      </w:r>
      <w:r w:rsidRPr="00280D2D">
        <w:t xml:space="preserve"> will have thirty (30) days’ prior written notice of any such proposed amendment and the </w:t>
      </w:r>
      <w:r w:rsidR="00F00A4D" w:rsidRPr="00280D2D">
        <w:t>Customer</w:t>
      </w:r>
      <w:r w:rsidRPr="00280D2D">
        <w:t xml:space="preserve"> will have the option to terminate this Agreement by delivery to the </w:t>
      </w:r>
      <w:r w:rsidR="005F667E" w:rsidRPr="00280D2D">
        <w:t>Publisher</w:t>
      </w:r>
      <w:r w:rsidRPr="00280D2D">
        <w:t xml:space="preserve"> of a written notice of the </w:t>
      </w:r>
      <w:r w:rsidR="00F00A4D" w:rsidRPr="00280D2D">
        <w:t>Customer</w:t>
      </w:r>
      <w:r w:rsidRPr="00280D2D">
        <w:t xml:space="preserve">’s election to terminate this Agreement received by the </w:t>
      </w:r>
      <w:r w:rsidR="005F667E" w:rsidRPr="00280D2D">
        <w:t>Publisher</w:t>
      </w:r>
      <w:r w:rsidRPr="00280D2D">
        <w:t xml:space="preserve"> within sixty (60) days of receipt of such notice; </w:t>
      </w:r>
      <w:r w:rsidR="0036389D" w:rsidRPr="00280D2D">
        <w:t xml:space="preserve">and </w:t>
      </w:r>
    </w:p>
    <w:p w14:paraId="361EF6ED" w14:textId="40CA6467" w:rsidR="00072FAA" w:rsidRPr="00280D2D" w:rsidRDefault="00072FAA" w:rsidP="00072FAA">
      <w:pPr>
        <w:pStyle w:val="OUPLegalParagraph111"/>
        <w:numPr>
          <w:ilvl w:val="0"/>
          <w:numId w:val="0"/>
        </w:numPr>
        <w:ind w:left="1134"/>
        <w:rPr>
          <w:lang w:val="fr-FR"/>
        </w:rPr>
      </w:pPr>
      <w:r w:rsidRPr="00280D2D">
        <w:rPr>
          <w:lang w:val="fr-FR"/>
        </w:rPr>
        <w:t xml:space="preserve">par </w:t>
      </w:r>
      <w:r w:rsidR="00F629E4" w:rsidRPr="00280D2D">
        <w:rPr>
          <w:lang w:val="fr-FR"/>
        </w:rPr>
        <w:t>l’</w:t>
      </w:r>
      <w:r w:rsidR="00781F37" w:rsidRPr="00280D2D">
        <w:rPr>
          <w:lang w:val="fr-FR"/>
        </w:rPr>
        <w:t>Éditeur</w:t>
      </w:r>
      <w:r w:rsidRPr="00280D2D">
        <w:rPr>
          <w:lang w:val="fr-FR"/>
        </w:rPr>
        <w:t xml:space="preserve">, à son entière discrétion, sous réserve qu'il s'efforce par tout moyen raisonnable d'informer le </w:t>
      </w:r>
      <w:r w:rsidR="00781F37" w:rsidRPr="00280D2D">
        <w:rPr>
          <w:lang w:val="fr-FR"/>
        </w:rPr>
        <w:t>Client</w:t>
      </w:r>
      <w:r w:rsidRPr="00280D2D">
        <w:rPr>
          <w:lang w:val="fr-FR"/>
        </w:rPr>
        <w:t xml:space="preserve"> par écrit au moins trente (30) jours avant ladite modification proposée et le </w:t>
      </w:r>
      <w:r w:rsidR="00781F37" w:rsidRPr="00280D2D">
        <w:rPr>
          <w:lang w:val="fr-FR"/>
        </w:rPr>
        <w:t>Client</w:t>
      </w:r>
      <w:r w:rsidRPr="00280D2D">
        <w:rPr>
          <w:lang w:val="fr-FR"/>
        </w:rPr>
        <w:t xml:space="preserve"> pourra résilier le présent Accord en remettant </w:t>
      </w:r>
      <w:r w:rsidR="00F629E4" w:rsidRPr="00280D2D">
        <w:rPr>
          <w:lang w:val="fr-FR"/>
        </w:rPr>
        <w:t>à l’</w:t>
      </w:r>
      <w:r w:rsidR="00781F37" w:rsidRPr="00280D2D">
        <w:rPr>
          <w:lang w:val="fr-FR"/>
        </w:rPr>
        <w:t>Éditeur</w:t>
      </w:r>
      <w:r w:rsidRPr="00280D2D">
        <w:rPr>
          <w:lang w:val="fr-FR"/>
        </w:rPr>
        <w:t xml:space="preserve"> un avis écrit l'informant de son choix de mettre fin à l'Accord dans les soixante (60) jours suivant la réception dudit avis ; ou</w:t>
      </w:r>
    </w:p>
    <w:p w14:paraId="7784435A" w14:textId="77777777" w:rsidR="00953FD9" w:rsidRPr="00280D2D" w:rsidRDefault="00953FD9" w:rsidP="005D2FEC">
      <w:pPr>
        <w:pStyle w:val="OUPLegalParagraph111"/>
        <w:numPr>
          <w:ilvl w:val="0"/>
          <w:numId w:val="0"/>
        </w:numPr>
        <w:ind w:left="1134"/>
        <w:rPr>
          <w:lang w:val="fr-FR"/>
        </w:rPr>
      </w:pPr>
    </w:p>
    <w:p w14:paraId="7784435B" w14:textId="30142157" w:rsidR="00953FD9" w:rsidRPr="00280D2D" w:rsidRDefault="00953FD9" w:rsidP="005D2FEC">
      <w:pPr>
        <w:pStyle w:val="OUPLegalParagraph111"/>
      </w:pPr>
      <w:r w:rsidRPr="00280D2D">
        <w:t>by agreement in writing executed by both parties.</w:t>
      </w:r>
    </w:p>
    <w:p w14:paraId="0F4FC34D" w14:textId="02041966" w:rsidR="00072FAA" w:rsidRPr="00280D2D" w:rsidRDefault="00072FAA" w:rsidP="00072FAA">
      <w:pPr>
        <w:pStyle w:val="OUPLegalParagraph111"/>
        <w:numPr>
          <w:ilvl w:val="0"/>
          <w:numId w:val="0"/>
        </w:numPr>
        <w:ind w:left="1134"/>
        <w:rPr>
          <w:lang w:val="fr-FR"/>
        </w:rPr>
      </w:pPr>
      <w:r w:rsidRPr="00280D2D">
        <w:rPr>
          <w:lang w:val="fr-FR"/>
        </w:rPr>
        <w:t>par accord écrit signé par les deux parties.</w:t>
      </w:r>
    </w:p>
    <w:p w14:paraId="7784435C" w14:textId="77777777" w:rsidR="00953FD9" w:rsidRPr="00280D2D" w:rsidRDefault="00953FD9" w:rsidP="005D2FEC">
      <w:pPr>
        <w:pStyle w:val="Paragraphedeliste"/>
        <w:rPr>
          <w:lang w:val="fr-FR"/>
        </w:rPr>
      </w:pPr>
    </w:p>
    <w:p w14:paraId="74522C84" w14:textId="77777777" w:rsidR="00812636" w:rsidRPr="00280D2D" w:rsidRDefault="00953FD9" w:rsidP="00976761">
      <w:pPr>
        <w:pStyle w:val="OUPLegalParagraph111"/>
        <w:numPr>
          <w:ilvl w:val="0"/>
          <w:numId w:val="0"/>
        </w:numPr>
        <w:ind w:left="567"/>
      </w:pPr>
      <w:r w:rsidRPr="00280D2D">
        <w:t xml:space="preserve">Notice of any proposed amendments to this Agreement may be delivered to the </w:t>
      </w:r>
      <w:r w:rsidR="00F00A4D" w:rsidRPr="00280D2D">
        <w:t>Customer</w:t>
      </w:r>
      <w:r w:rsidRPr="00280D2D">
        <w:t xml:space="preserve"> by the </w:t>
      </w:r>
      <w:r w:rsidR="005F667E" w:rsidRPr="00280D2D">
        <w:t>Publisher</w:t>
      </w:r>
      <w:r w:rsidRPr="00280D2D">
        <w:t xml:space="preserve"> electronically through the </w:t>
      </w:r>
      <w:r w:rsidR="005F667E" w:rsidRPr="00280D2D">
        <w:t>Publisher</w:t>
      </w:r>
      <w:r w:rsidRPr="00280D2D">
        <w:t>’s online customer support account management system.</w:t>
      </w:r>
    </w:p>
    <w:p w14:paraId="7784435D" w14:textId="611A3535" w:rsidR="002A4A94" w:rsidRPr="00280D2D" w:rsidRDefault="00812636" w:rsidP="008D2595">
      <w:pPr>
        <w:pStyle w:val="OUPLegalParagraph111"/>
        <w:numPr>
          <w:ilvl w:val="0"/>
          <w:numId w:val="0"/>
        </w:numPr>
        <w:ind w:left="574" w:hanging="7"/>
        <w:rPr>
          <w:lang w:val="fr-FR"/>
        </w:rPr>
      </w:pPr>
      <w:r w:rsidRPr="00280D2D">
        <w:rPr>
          <w:lang w:val="fr-FR"/>
        </w:rPr>
        <w:t xml:space="preserve">Les avis concernant les modifications proposées du présent Accord peuvent être remis au </w:t>
      </w:r>
      <w:r w:rsidR="00781F37" w:rsidRPr="00280D2D">
        <w:rPr>
          <w:lang w:val="fr-FR"/>
        </w:rPr>
        <w:t>Client</w:t>
      </w:r>
      <w:r w:rsidR="00442072" w:rsidRPr="00280D2D">
        <w:rPr>
          <w:lang w:val="fr-FR"/>
        </w:rPr>
        <w:t xml:space="preserve"> </w:t>
      </w:r>
      <w:r w:rsidRPr="00280D2D">
        <w:rPr>
          <w:lang w:val="fr-FR"/>
        </w:rPr>
        <w:t xml:space="preserve">par </w:t>
      </w:r>
      <w:r w:rsidR="00F629E4" w:rsidRPr="00280D2D">
        <w:rPr>
          <w:lang w:val="fr-FR"/>
        </w:rPr>
        <w:t>l’</w:t>
      </w:r>
      <w:r w:rsidR="00781F37" w:rsidRPr="00280D2D">
        <w:rPr>
          <w:lang w:val="fr-FR"/>
        </w:rPr>
        <w:t>Éditeur</w:t>
      </w:r>
      <w:r w:rsidRPr="00280D2D">
        <w:rPr>
          <w:lang w:val="fr-FR"/>
        </w:rPr>
        <w:t xml:space="preserve"> par voie électronique via son système de gestion des comptes de</w:t>
      </w:r>
      <w:r w:rsidR="00442072" w:rsidRPr="00280D2D">
        <w:rPr>
          <w:lang w:val="fr-FR"/>
        </w:rPr>
        <w:t xml:space="preserve"> </w:t>
      </w:r>
      <w:r w:rsidRPr="00280D2D">
        <w:rPr>
          <w:lang w:val="fr-FR"/>
        </w:rPr>
        <w:t>l'Assistance à la clientèle en ligne.</w:t>
      </w:r>
      <w:r w:rsidR="002A4A94" w:rsidRPr="00280D2D">
        <w:rPr>
          <w:lang w:val="fr-FR"/>
        </w:rPr>
        <w:br/>
      </w:r>
    </w:p>
    <w:p w14:paraId="7784435E" w14:textId="28BBC761" w:rsidR="002A4A94" w:rsidRPr="00280D2D" w:rsidRDefault="002A4A94" w:rsidP="002A4A94">
      <w:pPr>
        <w:pStyle w:val="OUPLegalParagraph11"/>
      </w:pPr>
      <w:r w:rsidRPr="00280D2D">
        <w:t>N</w:t>
      </w:r>
      <w:r w:rsidR="00A24A64" w:rsidRPr="00280D2D">
        <w:t>otwithstanding anything to the contrary herein, n</w:t>
      </w:r>
      <w:r w:rsidRPr="00280D2D">
        <w:t xml:space="preserve">either the </w:t>
      </w:r>
      <w:r w:rsidR="00F00A4D" w:rsidRPr="00280D2D">
        <w:t>Customer</w:t>
      </w:r>
      <w:r w:rsidRPr="00280D2D">
        <w:t xml:space="preserve"> nor the </w:t>
      </w:r>
      <w:r w:rsidR="005F667E" w:rsidRPr="00280D2D">
        <w:t>Publisher</w:t>
      </w:r>
      <w:r w:rsidRPr="00280D2D">
        <w:t xml:space="preserve"> shall be responsible to the other for any failure to perform any obligation under this Agreement due to Acts of God, war, riot, embargoes, acts of civil or military authorities, fire, flood, typhoon, wind storm, snow storm, blizzard, hurricane, or other cause that is outside the control of the party and could not be avoided by the exercise of due care. Notwithstanding the occurrence of any of the events set forth in this </w:t>
      </w:r>
      <w:r w:rsidR="00316D61" w:rsidRPr="00280D2D">
        <w:t>Clause</w:t>
      </w:r>
      <w:r w:rsidRPr="00280D2D">
        <w:t>, the parties shall at all times use reasonable efforts to perform all obligations under this Agreement in a timely manner, taking account of the existing circumstances.</w:t>
      </w:r>
    </w:p>
    <w:p w14:paraId="1B45A47C" w14:textId="01E88D3A" w:rsidR="004C3977" w:rsidRPr="00280D2D" w:rsidRDefault="00F629E4" w:rsidP="004C3977">
      <w:pPr>
        <w:pStyle w:val="OUPLegalHeading1"/>
        <w:numPr>
          <w:ilvl w:val="0"/>
          <w:numId w:val="0"/>
        </w:numPr>
        <w:ind w:left="567"/>
        <w:rPr>
          <w:lang w:val="fr-FR"/>
        </w:rPr>
      </w:pPr>
      <w:r w:rsidRPr="00280D2D">
        <w:rPr>
          <w:lang w:val="fr-FR"/>
        </w:rPr>
        <w:t>Nonobstant toute disposition contraire aux présentes, n</w:t>
      </w:r>
      <w:r w:rsidR="004C3977" w:rsidRPr="00280D2D">
        <w:rPr>
          <w:lang w:val="fr-FR"/>
        </w:rPr>
        <w:t xml:space="preserve">i le </w:t>
      </w:r>
      <w:r w:rsidR="00781F37" w:rsidRPr="00280D2D">
        <w:rPr>
          <w:lang w:val="fr-FR"/>
        </w:rPr>
        <w:t>Client</w:t>
      </w:r>
      <w:r w:rsidR="004C3977" w:rsidRPr="00280D2D">
        <w:rPr>
          <w:lang w:val="fr-FR"/>
        </w:rPr>
        <w:t xml:space="preserve"> ni </w:t>
      </w:r>
      <w:r w:rsidRPr="00280D2D">
        <w:rPr>
          <w:lang w:val="fr-FR"/>
        </w:rPr>
        <w:t>l’</w:t>
      </w:r>
      <w:r w:rsidR="00781F37" w:rsidRPr="00280D2D">
        <w:rPr>
          <w:lang w:val="fr-FR"/>
        </w:rPr>
        <w:t>Éditeur</w:t>
      </w:r>
      <w:r w:rsidR="004C3977" w:rsidRPr="00280D2D">
        <w:rPr>
          <w:lang w:val="fr-FR"/>
        </w:rPr>
        <w:t xml:space="preserve"> ne sera responsable envers l'autre de </w:t>
      </w:r>
      <w:r w:rsidRPr="00280D2D">
        <w:rPr>
          <w:lang w:val="fr-FR"/>
        </w:rPr>
        <w:t>l’in</w:t>
      </w:r>
      <w:r w:rsidR="004C3977" w:rsidRPr="00280D2D">
        <w:rPr>
          <w:lang w:val="fr-FR"/>
        </w:rPr>
        <w:t xml:space="preserve">exécution de l'une de ses obligations en vertu du présent Accord à la suite de catastrophes naturelles, d'une guerre, d'émeutes, d'embargos, d'actes des autorités civiles ou militaires, d'un incendie, d'une inondation, d'un typhon, d'une tempête de vent, d'une tempête de neige, de blizzard, d'un ouragan ou d’autres causes indépendantes de la volonté de la partie et qui n'auraient pu être évitées malgré toutes les diligences déployées par celle-ci. Nonobstant la survenance de tout événement énoncé dans cette Clause, les parties doivent à tout moment s'efforcer, </w:t>
      </w:r>
      <w:r w:rsidR="004C3977" w:rsidRPr="00280D2D">
        <w:rPr>
          <w:lang w:val="fr-FR"/>
        </w:rPr>
        <w:lastRenderedPageBreak/>
        <w:t xml:space="preserve">dans la mesure du raisonnable, d'exécuter toutes les obligations en vertu du présent Accord dans un délai convenable, en tenant compte des circonstances actuelles. </w:t>
      </w:r>
    </w:p>
    <w:p w14:paraId="46DCAF80" w14:textId="77777777" w:rsidR="004C3977" w:rsidRPr="00280D2D" w:rsidRDefault="004C3977" w:rsidP="004C3977">
      <w:pPr>
        <w:pStyle w:val="OUPLegalParagraph11"/>
        <w:numPr>
          <w:ilvl w:val="0"/>
          <w:numId w:val="0"/>
        </w:numPr>
        <w:ind w:left="567"/>
        <w:rPr>
          <w:lang w:val="fr-FR"/>
        </w:rPr>
      </w:pPr>
    </w:p>
    <w:p w14:paraId="7784435F" w14:textId="77777777" w:rsidR="002A4A94" w:rsidRPr="00280D2D" w:rsidRDefault="002A4A94" w:rsidP="002A4A94">
      <w:pPr>
        <w:tabs>
          <w:tab w:val="left" w:pos="720"/>
        </w:tabs>
        <w:rPr>
          <w:lang w:val="fr-FR"/>
        </w:rPr>
      </w:pPr>
    </w:p>
    <w:p w14:paraId="23AF1840" w14:textId="77777777" w:rsidR="00812636" w:rsidRPr="00280D2D" w:rsidRDefault="002A4A94" w:rsidP="002A4A94">
      <w:pPr>
        <w:pStyle w:val="OUPLegalParagraph11"/>
      </w:pPr>
      <w:r w:rsidRPr="00280D2D">
        <w:t>No provision in this Agreement is intended to be enforceable by any third party.</w:t>
      </w:r>
    </w:p>
    <w:p w14:paraId="77844360" w14:textId="517E8E69" w:rsidR="002A4A94" w:rsidRPr="00280D2D" w:rsidRDefault="00812636" w:rsidP="00812636">
      <w:pPr>
        <w:pStyle w:val="OUPLegalParagraph11"/>
        <w:numPr>
          <w:ilvl w:val="0"/>
          <w:numId w:val="0"/>
        </w:numPr>
        <w:ind w:left="567"/>
        <w:rPr>
          <w:lang w:val="fr-FR"/>
        </w:rPr>
      </w:pPr>
      <w:r w:rsidRPr="00280D2D">
        <w:rPr>
          <w:lang w:val="fr-FR"/>
        </w:rPr>
        <w:t xml:space="preserve">Aucune des dispositions du présent Accord n'est destinée à être </w:t>
      </w:r>
      <w:r w:rsidR="00F629E4" w:rsidRPr="00280D2D">
        <w:rPr>
          <w:lang w:val="fr-FR"/>
        </w:rPr>
        <w:t xml:space="preserve">exécutée </w:t>
      </w:r>
      <w:r w:rsidRPr="00280D2D">
        <w:rPr>
          <w:lang w:val="fr-FR"/>
        </w:rPr>
        <w:t>par un tiers.</w:t>
      </w:r>
      <w:r w:rsidR="002A4A94" w:rsidRPr="00280D2D">
        <w:rPr>
          <w:lang w:val="fr-FR"/>
        </w:rPr>
        <w:br/>
      </w:r>
    </w:p>
    <w:p w14:paraId="72232B79" w14:textId="77777777" w:rsidR="00812636" w:rsidRPr="00280D2D" w:rsidRDefault="002A4A94" w:rsidP="002A4A94">
      <w:pPr>
        <w:pStyle w:val="OUPLegalParagraph11"/>
      </w:pPr>
      <w:r w:rsidRPr="00280D2D">
        <w:t xml:space="preserve">The rights of the parties arising under this Agreement </w:t>
      </w:r>
      <w:r w:rsidR="008149ED" w:rsidRPr="00280D2D">
        <w:t>will</w:t>
      </w:r>
      <w:r w:rsidRPr="00280D2D">
        <w:t xml:space="preserve"> not be waived except in writing. Any waiver of any of a party's rights under this Agreement or of any breach of this Agreement by the other party </w:t>
      </w:r>
      <w:r w:rsidR="008149ED" w:rsidRPr="00280D2D">
        <w:t>will</w:t>
      </w:r>
      <w:r w:rsidRPr="00280D2D">
        <w:t xml:space="preserve"> not be construed as a waiver of any other rights or of any other further breach.</w:t>
      </w:r>
    </w:p>
    <w:p w14:paraId="77844361" w14:textId="3FBB2185" w:rsidR="002A4A94" w:rsidRPr="00280D2D" w:rsidRDefault="00812636" w:rsidP="00812636">
      <w:pPr>
        <w:pStyle w:val="OUPLegalParagraph11"/>
        <w:numPr>
          <w:ilvl w:val="0"/>
          <w:numId w:val="0"/>
        </w:numPr>
        <w:ind w:left="567"/>
        <w:rPr>
          <w:lang w:val="fr-FR"/>
        </w:rPr>
      </w:pPr>
      <w:r w:rsidRPr="00280D2D">
        <w:rPr>
          <w:lang w:val="fr-FR"/>
        </w:rPr>
        <w:t xml:space="preserve">Les droits des parties découlant du présent Accord ne peuvent pas faire l'objet d'une renonciation, excepté par écrit. Toute renonciation à l'un des droits des parties en vertu de cet Accord ou à une violation de l'Accord par l'autre partie ne constitue nullement une renonciation à tout autre droit ou </w:t>
      </w:r>
      <w:r w:rsidR="00F629E4" w:rsidRPr="00280D2D">
        <w:rPr>
          <w:lang w:val="fr-FR"/>
        </w:rPr>
        <w:t xml:space="preserve">à </w:t>
      </w:r>
      <w:r w:rsidRPr="00280D2D">
        <w:rPr>
          <w:lang w:val="fr-FR"/>
        </w:rPr>
        <w:t>toute nouvelle violation.</w:t>
      </w:r>
      <w:r w:rsidR="002A4A94" w:rsidRPr="00280D2D">
        <w:rPr>
          <w:lang w:val="fr-FR"/>
        </w:rPr>
        <w:br/>
      </w:r>
    </w:p>
    <w:p w14:paraId="77844362" w14:textId="259B99F5" w:rsidR="002A4A94" w:rsidRPr="00280D2D" w:rsidRDefault="002A4A94" w:rsidP="002A4A94">
      <w:pPr>
        <w:pStyle w:val="OUPLegalParagraph11"/>
      </w:pPr>
      <w:r w:rsidRPr="00280D2D">
        <w:t>Headings used in this Agreement are for convenience only and are deemed not to be part of the Agreement.</w:t>
      </w:r>
    </w:p>
    <w:p w14:paraId="5D6E20D2" w14:textId="64EE09CE" w:rsidR="00812636" w:rsidRPr="00280D2D" w:rsidRDefault="00812636" w:rsidP="00812636">
      <w:pPr>
        <w:pStyle w:val="OUPLegalParagraph11"/>
        <w:numPr>
          <w:ilvl w:val="0"/>
          <w:numId w:val="0"/>
        </w:numPr>
        <w:ind w:left="567"/>
        <w:rPr>
          <w:lang w:val="fr-FR"/>
        </w:rPr>
      </w:pPr>
      <w:r w:rsidRPr="00280D2D">
        <w:rPr>
          <w:lang w:val="fr-FR"/>
        </w:rPr>
        <w:t>Les titres utilisés dans le présent Accord ne visent qu'à en faciliter la consultation et sont réputés ne pas faire partie de l'Accord.</w:t>
      </w:r>
    </w:p>
    <w:p w14:paraId="77844363" w14:textId="1006ACD1" w:rsidR="00AC14AB" w:rsidRPr="00280D2D" w:rsidRDefault="002A4A94" w:rsidP="000D4061">
      <w:pPr>
        <w:pStyle w:val="Corpsdetexte"/>
      </w:pPr>
      <w:r w:rsidRPr="00280D2D">
        <w:br w:type="page"/>
      </w:r>
      <w:r w:rsidR="00AC14AB" w:rsidRPr="00280D2D">
        <w:lastRenderedPageBreak/>
        <w:t xml:space="preserve">ANNEX 1 – ADDITIONAL TERMS FOR SUBSCRIPTION </w:t>
      </w:r>
      <w:r w:rsidR="001B1253" w:rsidRPr="00280D2D">
        <w:t>PUBLICATION</w:t>
      </w:r>
      <w:r w:rsidR="005F667E" w:rsidRPr="00280D2D">
        <w:t>S</w:t>
      </w:r>
    </w:p>
    <w:p w14:paraId="6B208B4A" w14:textId="5A8C8D04" w:rsidR="00615E2B" w:rsidRPr="00280D2D" w:rsidRDefault="00615E2B" w:rsidP="000D4061">
      <w:pPr>
        <w:pStyle w:val="Corpsdetexte"/>
        <w:rPr>
          <w:lang w:val="fr-FR"/>
        </w:rPr>
      </w:pPr>
      <w:r w:rsidRPr="00280D2D">
        <w:rPr>
          <w:bCs/>
          <w:lang w:val="fr-FR"/>
        </w:rPr>
        <w:t>ANNEXE 1 – CLAUSES SUPPLÉMENTAIRES CONCERNANT LES ŒUVRES SOUS LICENCE DANS LE CADRE D'UN ABONNEMENT</w:t>
      </w:r>
    </w:p>
    <w:p w14:paraId="77844364" w14:textId="77777777" w:rsidR="00AC14AB" w:rsidRPr="00280D2D" w:rsidRDefault="00AC14AB" w:rsidP="00AC14AB">
      <w:pPr>
        <w:rPr>
          <w:lang w:val="fr-FR"/>
        </w:rPr>
      </w:pPr>
    </w:p>
    <w:p w14:paraId="77844365" w14:textId="77777777" w:rsidR="00AC14AB" w:rsidRPr="00280D2D" w:rsidRDefault="00AC14AB" w:rsidP="00A13845">
      <w:pPr>
        <w:rPr>
          <w:lang w:val="fr-FR"/>
        </w:rPr>
      </w:pPr>
    </w:p>
    <w:p w14:paraId="77844366" w14:textId="79CA4546" w:rsidR="0078726E" w:rsidRPr="00280D2D" w:rsidRDefault="00F148E3" w:rsidP="00DC7F48">
      <w:pPr>
        <w:pStyle w:val="Corpsdetexte"/>
        <w:numPr>
          <w:ilvl w:val="0"/>
          <w:numId w:val="20"/>
        </w:numPr>
        <w:jc w:val="left"/>
        <w:rPr>
          <w:b w:val="0"/>
        </w:rPr>
      </w:pPr>
      <w:r w:rsidRPr="00280D2D">
        <w:rPr>
          <w:b w:val="0"/>
        </w:rPr>
        <w:t>Except where expressly stated otherwise, t</w:t>
      </w:r>
      <w:r w:rsidR="0032242D" w:rsidRPr="00280D2D">
        <w:rPr>
          <w:b w:val="0"/>
        </w:rPr>
        <w:t xml:space="preserve">he terms in this Annex </w:t>
      </w:r>
      <w:r w:rsidR="008149ED" w:rsidRPr="00280D2D">
        <w:rPr>
          <w:b w:val="0"/>
        </w:rPr>
        <w:t>will</w:t>
      </w:r>
      <w:r w:rsidR="0032242D" w:rsidRPr="00280D2D">
        <w:rPr>
          <w:b w:val="0"/>
        </w:rPr>
        <w:t xml:space="preserve"> apply </w:t>
      </w:r>
      <w:r w:rsidR="008149ED" w:rsidRPr="00280D2D">
        <w:rPr>
          <w:b w:val="0"/>
        </w:rPr>
        <w:t xml:space="preserve">only </w:t>
      </w:r>
      <w:r w:rsidR="0032242D" w:rsidRPr="00280D2D">
        <w:rPr>
          <w:b w:val="0"/>
        </w:rPr>
        <w:t xml:space="preserve">in relation to Subscription </w:t>
      </w:r>
      <w:r w:rsidR="00F00A4D" w:rsidRPr="00280D2D">
        <w:rPr>
          <w:b w:val="0"/>
        </w:rPr>
        <w:t>Publications</w:t>
      </w:r>
      <w:r w:rsidRPr="00280D2D">
        <w:rPr>
          <w:b w:val="0"/>
        </w:rPr>
        <w:t>, if any, purchased under this Agreement</w:t>
      </w:r>
      <w:r w:rsidR="0032242D" w:rsidRPr="00280D2D">
        <w:rPr>
          <w:b w:val="0"/>
        </w:rPr>
        <w:t>.</w:t>
      </w:r>
    </w:p>
    <w:p w14:paraId="5D9B3582" w14:textId="77777777" w:rsidR="00615E2B" w:rsidRPr="00280D2D" w:rsidRDefault="00615E2B" w:rsidP="00615E2B">
      <w:pPr>
        <w:pStyle w:val="Paragraphedeliste"/>
        <w:rPr>
          <w:lang w:val="fr-FR"/>
        </w:rPr>
      </w:pPr>
      <w:r w:rsidRPr="00280D2D">
        <w:rPr>
          <w:lang w:val="fr-FR"/>
        </w:rPr>
        <w:t>Sauf disposition expresse contraire, les clauses de cette Annexe s'appliquent uniquement concernant les Œuvres sous licence dans le cadre d'un Abonnement, le cas échéant, achetées en vertu du présent Accord.</w:t>
      </w:r>
    </w:p>
    <w:p w14:paraId="5FD0856B" w14:textId="77777777" w:rsidR="00615E2B" w:rsidRPr="00280D2D" w:rsidRDefault="00615E2B" w:rsidP="00615E2B">
      <w:pPr>
        <w:pStyle w:val="Corpsdetexte"/>
        <w:ind w:left="720"/>
        <w:jc w:val="left"/>
        <w:rPr>
          <w:b w:val="0"/>
          <w:lang w:val="fr-FR"/>
        </w:rPr>
      </w:pPr>
    </w:p>
    <w:p w14:paraId="77844367" w14:textId="77777777" w:rsidR="0078726E" w:rsidRPr="00280D2D" w:rsidRDefault="0078726E" w:rsidP="00DC7F48">
      <w:pPr>
        <w:pStyle w:val="Corpsdetexte"/>
        <w:ind w:left="720"/>
        <w:jc w:val="left"/>
        <w:rPr>
          <w:b w:val="0"/>
          <w:lang w:val="fr-FR"/>
        </w:rPr>
      </w:pPr>
    </w:p>
    <w:p w14:paraId="77844368" w14:textId="771E8B3A" w:rsidR="0078726E" w:rsidRPr="00280D2D" w:rsidRDefault="000777D7" w:rsidP="00DC7F48">
      <w:pPr>
        <w:pStyle w:val="Corpsdetexte"/>
        <w:numPr>
          <w:ilvl w:val="0"/>
          <w:numId w:val="20"/>
        </w:numPr>
        <w:jc w:val="left"/>
        <w:rPr>
          <w:b w:val="0"/>
        </w:rPr>
      </w:pPr>
      <w:r w:rsidRPr="00280D2D">
        <w:rPr>
          <w:b w:val="0"/>
        </w:rPr>
        <w:t xml:space="preserve">Except </w:t>
      </w:r>
      <w:r w:rsidR="00D00AAB" w:rsidRPr="00280D2D">
        <w:rPr>
          <w:b w:val="0"/>
        </w:rPr>
        <w:t>as set out in Annex 2</w:t>
      </w:r>
      <w:r w:rsidRPr="00280D2D">
        <w:rPr>
          <w:b w:val="0"/>
        </w:rPr>
        <w:t xml:space="preserve"> where expressly agreed otherwise in writing, following the expiry of the Subscription Period the </w:t>
      </w:r>
      <w:r w:rsidR="00F00A4D" w:rsidRPr="00280D2D">
        <w:rPr>
          <w:b w:val="0"/>
        </w:rPr>
        <w:t>Customer</w:t>
      </w:r>
      <w:r w:rsidRPr="00280D2D">
        <w:rPr>
          <w:b w:val="0"/>
        </w:rPr>
        <w:t xml:space="preserve"> </w:t>
      </w:r>
      <w:r w:rsidR="008149ED" w:rsidRPr="00280D2D">
        <w:rPr>
          <w:b w:val="0"/>
        </w:rPr>
        <w:t>will</w:t>
      </w:r>
      <w:r w:rsidRPr="00280D2D">
        <w:rPr>
          <w:b w:val="0"/>
        </w:rPr>
        <w:t xml:space="preserve"> not be entitled to continuing access to the Subscription </w:t>
      </w:r>
      <w:r w:rsidR="00F00A4D" w:rsidRPr="00280D2D">
        <w:rPr>
          <w:b w:val="0"/>
        </w:rPr>
        <w:t>Publication</w:t>
      </w:r>
      <w:r w:rsidRPr="00280D2D">
        <w:rPr>
          <w:b w:val="0"/>
        </w:rPr>
        <w:t xml:space="preserve"> or any portion thereof.</w:t>
      </w:r>
    </w:p>
    <w:p w14:paraId="69D038D0" w14:textId="7F2A2FA7" w:rsidR="00615E2B" w:rsidRPr="00280D2D" w:rsidRDefault="00615E2B" w:rsidP="00615E2B">
      <w:pPr>
        <w:pStyle w:val="Corpsdetexte"/>
        <w:ind w:left="720"/>
        <w:jc w:val="left"/>
        <w:rPr>
          <w:b w:val="0"/>
          <w:lang w:val="fr-FR"/>
        </w:rPr>
      </w:pPr>
      <w:r w:rsidRPr="00280D2D">
        <w:rPr>
          <w:b w:val="0"/>
          <w:lang w:val="fr-FR"/>
        </w:rPr>
        <w:t xml:space="preserve">À l'exception de ce qui est prévu à l'Annexe 2 sauf accord contraire exprès et écrit, suite à l'expiration de la Durée d'abonnement, le </w:t>
      </w:r>
      <w:r w:rsidR="00781F37" w:rsidRPr="00280D2D">
        <w:rPr>
          <w:b w:val="0"/>
          <w:lang w:val="fr-FR"/>
        </w:rPr>
        <w:t>Client</w:t>
      </w:r>
      <w:r w:rsidRPr="00280D2D">
        <w:rPr>
          <w:b w:val="0"/>
          <w:lang w:val="fr-FR"/>
        </w:rPr>
        <w:t xml:space="preserve"> n'aura pas le droit de continuer à accéder à l'Œuvre sous licence dans le cadre d'un Abonnement ou </w:t>
      </w:r>
      <w:r w:rsidR="00CD0BE1" w:rsidRPr="00280D2D">
        <w:rPr>
          <w:b w:val="0"/>
          <w:lang w:val="fr-FR"/>
        </w:rPr>
        <w:t xml:space="preserve">à </w:t>
      </w:r>
      <w:r w:rsidRPr="00280D2D">
        <w:rPr>
          <w:b w:val="0"/>
          <w:lang w:val="fr-FR"/>
        </w:rPr>
        <w:t>toute partie de celle-ci.</w:t>
      </w:r>
    </w:p>
    <w:p w14:paraId="77844369" w14:textId="77777777" w:rsidR="0078726E" w:rsidRPr="00280D2D" w:rsidRDefault="0078726E" w:rsidP="00DC7F48">
      <w:pPr>
        <w:pStyle w:val="Corpsdetexte"/>
        <w:ind w:left="720"/>
        <w:jc w:val="left"/>
        <w:rPr>
          <w:b w:val="0"/>
          <w:lang w:val="fr-FR"/>
        </w:rPr>
      </w:pPr>
    </w:p>
    <w:p w14:paraId="7784436A" w14:textId="2D6B78BD" w:rsidR="002D04AC" w:rsidRPr="00280D2D" w:rsidRDefault="00A13845" w:rsidP="002D04AC">
      <w:pPr>
        <w:pStyle w:val="Corpsdetexte"/>
        <w:numPr>
          <w:ilvl w:val="0"/>
          <w:numId w:val="20"/>
        </w:numPr>
        <w:jc w:val="left"/>
        <w:rPr>
          <w:b w:val="0"/>
        </w:rPr>
      </w:pPr>
      <w:r w:rsidRPr="00280D2D">
        <w:rPr>
          <w:b w:val="0"/>
        </w:rPr>
        <w:t xml:space="preserve">For each </w:t>
      </w:r>
      <w:r w:rsidR="00F17B16" w:rsidRPr="00280D2D">
        <w:rPr>
          <w:b w:val="0"/>
        </w:rPr>
        <w:t xml:space="preserve">Subscription </w:t>
      </w:r>
      <w:r w:rsidR="00F00A4D" w:rsidRPr="00280D2D">
        <w:rPr>
          <w:b w:val="0"/>
        </w:rPr>
        <w:t>Publication</w:t>
      </w:r>
      <w:r w:rsidR="0078726E" w:rsidRPr="00280D2D">
        <w:rPr>
          <w:b w:val="0"/>
        </w:rPr>
        <w:t xml:space="preserve">, </w:t>
      </w:r>
      <w:r w:rsidRPr="00280D2D">
        <w:rPr>
          <w:b w:val="0"/>
        </w:rPr>
        <w:t xml:space="preserve">no later than 30 days before the end of the Subscription Period for that </w:t>
      </w:r>
      <w:r w:rsidR="00F00A4D" w:rsidRPr="00280D2D">
        <w:rPr>
          <w:b w:val="0"/>
        </w:rPr>
        <w:t>Publication</w:t>
      </w:r>
      <w:r w:rsidRPr="00280D2D">
        <w:rPr>
          <w:b w:val="0"/>
        </w:rPr>
        <w:t xml:space="preserve">, the </w:t>
      </w:r>
      <w:r w:rsidR="005F667E" w:rsidRPr="00280D2D">
        <w:rPr>
          <w:b w:val="0"/>
        </w:rPr>
        <w:t>Publisher</w:t>
      </w:r>
      <w:r w:rsidRPr="00280D2D">
        <w:rPr>
          <w:b w:val="0"/>
        </w:rPr>
        <w:t xml:space="preserve"> </w:t>
      </w:r>
      <w:r w:rsidR="008149ED" w:rsidRPr="00280D2D">
        <w:rPr>
          <w:b w:val="0"/>
        </w:rPr>
        <w:t xml:space="preserve">shall </w:t>
      </w:r>
      <w:r w:rsidRPr="00280D2D">
        <w:rPr>
          <w:b w:val="0"/>
        </w:rPr>
        <w:t xml:space="preserve">notify the </w:t>
      </w:r>
      <w:r w:rsidR="00F00A4D" w:rsidRPr="00280D2D">
        <w:rPr>
          <w:b w:val="0"/>
        </w:rPr>
        <w:t>Customer</w:t>
      </w:r>
      <w:r w:rsidRPr="00280D2D">
        <w:rPr>
          <w:b w:val="0"/>
        </w:rPr>
        <w:t xml:space="preserve"> of the </w:t>
      </w:r>
      <w:r w:rsidR="00E26A81" w:rsidRPr="00280D2D">
        <w:rPr>
          <w:b w:val="0"/>
        </w:rPr>
        <w:t>R</w:t>
      </w:r>
      <w:r w:rsidRPr="00280D2D">
        <w:rPr>
          <w:b w:val="0"/>
        </w:rPr>
        <w:t xml:space="preserve">enewal </w:t>
      </w:r>
      <w:r w:rsidR="00E26A81" w:rsidRPr="00280D2D">
        <w:rPr>
          <w:b w:val="0"/>
        </w:rPr>
        <w:t>F</w:t>
      </w:r>
      <w:r w:rsidRPr="00280D2D">
        <w:rPr>
          <w:b w:val="0"/>
        </w:rPr>
        <w:t xml:space="preserve">ees for the following 12 month period </w:t>
      </w:r>
      <w:r w:rsidR="0078726E" w:rsidRPr="00280D2D">
        <w:rPr>
          <w:b w:val="0"/>
        </w:rPr>
        <w:t>(or such other period as may be agreed by the parties) and</w:t>
      </w:r>
      <w:r w:rsidRPr="00280D2D">
        <w:rPr>
          <w:b w:val="0"/>
        </w:rPr>
        <w:t xml:space="preserve"> shall invoice the </w:t>
      </w:r>
      <w:r w:rsidR="00F00A4D" w:rsidRPr="00280D2D">
        <w:rPr>
          <w:b w:val="0"/>
        </w:rPr>
        <w:t>Customer</w:t>
      </w:r>
      <w:r w:rsidRPr="00280D2D">
        <w:rPr>
          <w:b w:val="0"/>
        </w:rPr>
        <w:t xml:space="preserve"> for this amount.</w:t>
      </w:r>
      <w:r w:rsidR="00585527" w:rsidRPr="00280D2D">
        <w:rPr>
          <w:b w:val="0"/>
        </w:rPr>
        <w:t xml:space="preserve"> </w:t>
      </w:r>
      <w:r w:rsidRPr="00280D2D">
        <w:rPr>
          <w:b w:val="0"/>
        </w:rPr>
        <w:t xml:space="preserve">Upon payment of such </w:t>
      </w:r>
      <w:r w:rsidR="00E26A81" w:rsidRPr="00280D2D">
        <w:rPr>
          <w:b w:val="0"/>
        </w:rPr>
        <w:t>R</w:t>
      </w:r>
      <w:r w:rsidRPr="00280D2D">
        <w:rPr>
          <w:b w:val="0"/>
        </w:rPr>
        <w:t xml:space="preserve">enewal </w:t>
      </w:r>
      <w:r w:rsidR="00E26A81" w:rsidRPr="00280D2D">
        <w:rPr>
          <w:b w:val="0"/>
        </w:rPr>
        <w:t>F</w:t>
      </w:r>
      <w:r w:rsidRPr="00280D2D">
        <w:rPr>
          <w:b w:val="0"/>
        </w:rPr>
        <w:t xml:space="preserve">ees, the Subscription Period for that </w:t>
      </w:r>
      <w:r w:rsidR="00F00A4D" w:rsidRPr="00280D2D">
        <w:rPr>
          <w:b w:val="0"/>
        </w:rPr>
        <w:t>Publication</w:t>
      </w:r>
      <w:r w:rsidRPr="00280D2D">
        <w:rPr>
          <w:b w:val="0"/>
        </w:rPr>
        <w:t xml:space="preserve"> </w:t>
      </w:r>
      <w:r w:rsidR="008149ED" w:rsidRPr="00280D2D">
        <w:rPr>
          <w:b w:val="0"/>
        </w:rPr>
        <w:t>will</w:t>
      </w:r>
      <w:r w:rsidRPr="00280D2D">
        <w:rPr>
          <w:b w:val="0"/>
        </w:rPr>
        <w:t xml:space="preserve"> be extended by </w:t>
      </w:r>
      <w:r w:rsidR="0078726E" w:rsidRPr="00280D2D">
        <w:rPr>
          <w:b w:val="0"/>
        </w:rPr>
        <w:t>that further</w:t>
      </w:r>
      <w:r w:rsidRPr="00280D2D">
        <w:rPr>
          <w:b w:val="0"/>
        </w:rPr>
        <w:t xml:space="preserve"> period.</w:t>
      </w:r>
      <w:r w:rsidR="00585527" w:rsidRPr="00280D2D">
        <w:rPr>
          <w:b w:val="0"/>
        </w:rPr>
        <w:t xml:space="preserve"> </w:t>
      </w:r>
      <w:r w:rsidRPr="00280D2D">
        <w:rPr>
          <w:b w:val="0"/>
        </w:rPr>
        <w:t xml:space="preserve">Payment for that period </w:t>
      </w:r>
      <w:r w:rsidR="008149ED" w:rsidRPr="00280D2D">
        <w:rPr>
          <w:b w:val="0"/>
        </w:rPr>
        <w:t>will</w:t>
      </w:r>
      <w:r w:rsidRPr="00280D2D">
        <w:rPr>
          <w:b w:val="0"/>
        </w:rPr>
        <w:t xml:space="preserve"> be due to the </w:t>
      </w:r>
      <w:r w:rsidR="005F667E" w:rsidRPr="00280D2D">
        <w:rPr>
          <w:b w:val="0"/>
        </w:rPr>
        <w:t>Publisher</w:t>
      </w:r>
      <w:r w:rsidRPr="00280D2D">
        <w:rPr>
          <w:b w:val="0"/>
        </w:rPr>
        <w:t xml:space="preserve"> within 30 days from the date of the invoice</w:t>
      </w:r>
      <w:r w:rsidR="003B08EC" w:rsidRPr="00280D2D">
        <w:rPr>
          <w:b w:val="0"/>
        </w:rPr>
        <w:t>.</w:t>
      </w:r>
    </w:p>
    <w:p w14:paraId="5F0E4335" w14:textId="46097267" w:rsidR="003B08EC" w:rsidRPr="00280D2D" w:rsidRDefault="003B08EC" w:rsidP="003B08EC">
      <w:pPr>
        <w:pStyle w:val="Corpsdetexte"/>
        <w:ind w:left="720"/>
        <w:jc w:val="left"/>
        <w:rPr>
          <w:b w:val="0"/>
          <w:lang w:val="fr-FR"/>
        </w:rPr>
      </w:pPr>
      <w:r w:rsidRPr="00280D2D">
        <w:rPr>
          <w:b w:val="0"/>
          <w:lang w:val="fr-FR"/>
        </w:rPr>
        <w:t xml:space="preserve">Pour chaque Œuvre sous licence dans le cadre d'un Abonnement, au plus tard 30 jours après la fin de la Durée d'abonnement pour cette Œuvre sous licence, </w:t>
      </w:r>
      <w:r w:rsidR="00CD0BE1" w:rsidRPr="00280D2D">
        <w:rPr>
          <w:b w:val="0"/>
          <w:lang w:val="fr-FR"/>
        </w:rPr>
        <w:t>l’</w:t>
      </w:r>
      <w:r w:rsidR="00781F37" w:rsidRPr="00280D2D">
        <w:rPr>
          <w:b w:val="0"/>
          <w:lang w:val="fr-FR"/>
        </w:rPr>
        <w:t>Éditeur</w:t>
      </w:r>
      <w:r w:rsidRPr="00280D2D">
        <w:rPr>
          <w:b w:val="0"/>
          <w:lang w:val="fr-FR"/>
        </w:rPr>
        <w:t xml:space="preserve"> informera le </w:t>
      </w:r>
      <w:r w:rsidR="00781F37" w:rsidRPr="00280D2D">
        <w:rPr>
          <w:b w:val="0"/>
          <w:lang w:val="fr-FR"/>
        </w:rPr>
        <w:t>Client</w:t>
      </w:r>
      <w:r w:rsidRPr="00280D2D">
        <w:rPr>
          <w:b w:val="0"/>
          <w:lang w:val="fr-FR"/>
        </w:rPr>
        <w:t xml:space="preserve"> des frais de renouvellement pour les 12 mois suivants (ou toute autre période convenue par les parties) et lui facturera ce montant. Au paiement de ces frais de renouvellement, la Durée d'abonnement de cette Œuvre sous licence sera prolongée pour cette nouvelle durée. Le paiement de cette période sera dû </w:t>
      </w:r>
      <w:r w:rsidR="00CD0BE1" w:rsidRPr="00280D2D">
        <w:rPr>
          <w:b w:val="0"/>
          <w:lang w:val="fr-FR"/>
        </w:rPr>
        <w:t>à l’</w:t>
      </w:r>
      <w:r w:rsidR="00781F37" w:rsidRPr="00280D2D">
        <w:rPr>
          <w:b w:val="0"/>
          <w:lang w:val="fr-FR"/>
        </w:rPr>
        <w:t>Éditeur</w:t>
      </w:r>
      <w:r w:rsidRPr="00280D2D">
        <w:rPr>
          <w:b w:val="0"/>
          <w:lang w:val="fr-FR"/>
        </w:rPr>
        <w:t xml:space="preserve"> dans les 30 jours à compter de la date de la facture.</w:t>
      </w:r>
    </w:p>
    <w:p w14:paraId="7784436B" w14:textId="77777777" w:rsidR="002D04AC" w:rsidRPr="00280D2D" w:rsidRDefault="002D04AC" w:rsidP="002D04AC">
      <w:pPr>
        <w:pStyle w:val="Paragraphedeliste"/>
        <w:rPr>
          <w:lang w:val="fr-FR"/>
        </w:rPr>
      </w:pPr>
    </w:p>
    <w:p w14:paraId="7784436C" w14:textId="77777777" w:rsidR="002D04AC" w:rsidRPr="00280D2D" w:rsidRDefault="002D04AC">
      <w:pPr>
        <w:rPr>
          <w:b/>
          <w:lang w:val="fr-FR"/>
        </w:rPr>
      </w:pPr>
      <w:r w:rsidRPr="00280D2D">
        <w:rPr>
          <w:lang w:val="fr-FR"/>
        </w:rPr>
        <w:br w:type="page"/>
      </w:r>
    </w:p>
    <w:p w14:paraId="7784436D" w14:textId="2D1D2E46" w:rsidR="00AC14AB" w:rsidRPr="00280D2D" w:rsidRDefault="00AC14AB" w:rsidP="002D04AC">
      <w:pPr>
        <w:pStyle w:val="Corpsdetexte"/>
      </w:pPr>
      <w:r w:rsidRPr="00280D2D">
        <w:lastRenderedPageBreak/>
        <w:t xml:space="preserve">ANNEX 2 – ADDITIONAL TERMS FOR </w:t>
      </w:r>
      <w:r w:rsidR="00F17B16" w:rsidRPr="00280D2D">
        <w:t xml:space="preserve">A JOURNALS </w:t>
      </w:r>
      <w:r w:rsidRPr="00280D2D">
        <w:t>SUBSCRIPTION</w:t>
      </w:r>
    </w:p>
    <w:p w14:paraId="2FDCBE73" w14:textId="77777777" w:rsidR="003B08EC" w:rsidRPr="00280D2D" w:rsidRDefault="003B08EC" w:rsidP="00B76FB4">
      <w:pPr>
        <w:jc w:val="center"/>
        <w:rPr>
          <w:lang w:val="fr-FR"/>
        </w:rPr>
      </w:pPr>
      <w:r w:rsidRPr="00280D2D">
        <w:rPr>
          <w:b/>
          <w:bCs/>
          <w:lang w:val="fr-FR"/>
        </w:rPr>
        <w:t>ANNEXE 2 – CLAUSES SUPPLÉMENTAIRES CONCERNANT L'ABONNEMENT AUX REVUES</w:t>
      </w:r>
    </w:p>
    <w:p w14:paraId="5384FCA2" w14:textId="77777777" w:rsidR="003B08EC" w:rsidRPr="00280D2D" w:rsidRDefault="003B08EC" w:rsidP="002D04AC">
      <w:pPr>
        <w:pStyle w:val="Corpsdetexte"/>
        <w:rPr>
          <w:b w:val="0"/>
          <w:lang w:val="fr-FR"/>
        </w:rPr>
      </w:pPr>
    </w:p>
    <w:p w14:paraId="7784436E" w14:textId="77777777" w:rsidR="00AC14AB" w:rsidRPr="00280D2D" w:rsidRDefault="00AC14AB" w:rsidP="00AC14AB">
      <w:pPr>
        <w:rPr>
          <w:lang w:val="fr-FR"/>
        </w:rPr>
      </w:pPr>
    </w:p>
    <w:p w14:paraId="7784436F" w14:textId="77777777" w:rsidR="00AC14AB" w:rsidRPr="00280D2D" w:rsidRDefault="00AC14AB" w:rsidP="00A22FA3">
      <w:pPr>
        <w:rPr>
          <w:lang w:val="fr-FR"/>
        </w:rPr>
      </w:pPr>
    </w:p>
    <w:p w14:paraId="77844370" w14:textId="39D5D8EF" w:rsidR="0032242D" w:rsidRPr="00280D2D" w:rsidRDefault="00F148E3" w:rsidP="0032242D">
      <w:pPr>
        <w:pStyle w:val="Corpsdetexte"/>
        <w:numPr>
          <w:ilvl w:val="0"/>
          <w:numId w:val="19"/>
        </w:numPr>
        <w:jc w:val="left"/>
        <w:rPr>
          <w:b w:val="0"/>
        </w:rPr>
      </w:pPr>
      <w:r w:rsidRPr="00280D2D">
        <w:rPr>
          <w:b w:val="0"/>
        </w:rPr>
        <w:t>Except where expressly stated otherwise, t</w:t>
      </w:r>
      <w:r w:rsidR="0032242D" w:rsidRPr="00280D2D">
        <w:rPr>
          <w:b w:val="0"/>
        </w:rPr>
        <w:t xml:space="preserve">he terms in this Annex </w:t>
      </w:r>
      <w:r w:rsidR="008149ED" w:rsidRPr="00280D2D">
        <w:rPr>
          <w:b w:val="0"/>
        </w:rPr>
        <w:t>will</w:t>
      </w:r>
      <w:r w:rsidR="0032242D" w:rsidRPr="00280D2D">
        <w:rPr>
          <w:b w:val="0"/>
        </w:rPr>
        <w:t xml:space="preserve"> apply</w:t>
      </w:r>
      <w:r w:rsidR="008149ED" w:rsidRPr="00280D2D">
        <w:rPr>
          <w:b w:val="0"/>
        </w:rPr>
        <w:t xml:space="preserve"> only</w:t>
      </w:r>
      <w:r w:rsidR="0032242D" w:rsidRPr="00280D2D">
        <w:rPr>
          <w:b w:val="0"/>
        </w:rPr>
        <w:t xml:space="preserve"> in relation to a Journals Subscription</w:t>
      </w:r>
      <w:r w:rsidRPr="00280D2D">
        <w:rPr>
          <w:b w:val="0"/>
        </w:rPr>
        <w:t>, if any, purchased under this Agreement</w:t>
      </w:r>
      <w:r w:rsidR="0032242D" w:rsidRPr="00280D2D">
        <w:rPr>
          <w:b w:val="0"/>
        </w:rPr>
        <w:t>.</w:t>
      </w:r>
    </w:p>
    <w:p w14:paraId="5BF0231D" w14:textId="7C9CAD94" w:rsidR="003B08EC" w:rsidRPr="00280D2D" w:rsidRDefault="003B08EC" w:rsidP="003B08EC">
      <w:pPr>
        <w:pStyle w:val="Corpsdetexte"/>
        <w:ind w:left="720"/>
        <w:jc w:val="left"/>
        <w:rPr>
          <w:b w:val="0"/>
          <w:lang w:val="fr-FR"/>
        </w:rPr>
      </w:pPr>
      <w:r w:rsidRPr="00280D2D">
        <w:rPr>
          <w:b w:val="0"/>
          <w:lang w:val="fr-FR"/>
        </w:rPr>
        <w:t>Sauf disposition expresse contraire, les clauses de cette Annexe s'appliquent uniquement concernant l'Abonnement aux Revues, le cas échéant, acheté en vertu du présent Accord.</w:t>
      </w:r>
    </w:p>
    <w:p w14:paraId="77844371" w14:textId="77777777" w:rsidR="0032242D" w:rsidRPr="00280D2D" w:rsidRDefault="0032242D" w:rsidP="00CB08A3">
      <w:pPr>
        <w:pStyle w:val="Corpsdetexte"/>
        <w:ind w:left="720"/>
        <w:jc w:val="left"/>
        <w:rPr>
          <w:b w:val="0"/>
          <w:lang w:val="fr-FR"/>
        </w:rPr>
      </w:pPr>
    </w:p>
    <w:p w14:paraId="77844372" w14:textId="5D2D290E" w:rsidR="002A2D51" w:rsidRPr="00280D2D" w:rsidRDefault="002A2D51" w:rsidP="002A2D51">
      <w:pPr>
        <w:pStyle w:val="Corpsdetexte"/>
        <w:numPr>
          <w:ilvl w:val="0"/>
          <w:numId w:val="19"/>
        </w:numPr>
        <w:jc w:val="left"/>
        <w:rPr>
          <w:b w:val="0"/>
        </w:rPr>
      </w:pPr>
      <w:r w:rsidRPr="00280D2D">
        <w:rPr>
          <w:b w:val="0"/>
        </w:rPr>
        <w:t>Subject to Clause 3 of this Annex, and notwithstanding the expiry of the Subscription Period</w:t>
      </w:r>
      <w:r w:rsidR="000753E8" w:rsidRPr="00280D2D">
        <w:rPr>
          <w:b w:val="0"/>
        </w:rPr>
        <w:t>,</w:t>
      </w:r>
      <w:r w:rsidRPr="00280D2D">
        <w:rPr>
          <w:b w:val="0"/>
        </w:rPr>
        <w:t xml:space="preserve"> the Customer will be entitled to </w:t>
      </w:r>
      <w:r w:rsidR="00B11794" w:rsidRPr="00280D2D">
        <w:rPr>
          <w:b w:val="0"/>
        </w:rPr>
        <w:t xml:space="preserve">perpetual </w:t>
      </w:r>
      <w:r w:rsidRPr="00280D2D">
        <w:rPr>
          <w:b w:val="0"/>
        </w:rPr>
        <w:t>access</w:t>
      </w:r>
      <w:r w:rsidR="000753E8" w:rsidRPr="00280D2D">
        <w:rPr>
          <w:b w:val="0"/>
        </w:rPr>
        <w:t xml:space="preserve"> on the same terms as this Agreement</w:t>
      </w:r>
      <w:r w:rsidRPr="00280D2D">
        <w:rPr>
          <w:b w:val="0"/>
        </w:rPr>
        <w:t xml:space="preserve"> to the </w:t>
      </w:r>
      <w:r w:rsidR="000753E8" w:rsidRPr="00280D2D">
        <w:rPr>
          <w:b w:val="0"/>
        </w:rPr>
        <w:t xml:space="preserve">portion(s) of the </w:t>
      </w:r>
      <w:r w:rsidRPr="00280D2D">
        <w:rPr>
          <w:b w:val="0"/>
        </w:rPr>
        <w:t xml:space="preserve">Journals that were published for the first time during the Subscription Period, provided that the Customer shall pay any relevant </w:t>
      </w:r>
      <w:r w:rsidR="00E26A81" w:rsidRPr="00280D2D">
        <w:rPr>
          <w:b w:val="0"/>
        </w:rPr>
        <w:t>H</w:t>
      </w:r>
      <w:r w:rsidRPr="00280D2D">
        <w:rPr>
          <w:b w:val="0"/>
        </w:rPr>
        <w:t xml:space="preserve">osting </w:t>
      </w:r>
      <w:r w:rsidR="00E26A81" w:rsidRPr="00280D2D">
        <w:rPr>
          <w:b w:val="0"/>
        </w:rPr>
        <w:t>F</w:t>
      </w:r>
      <w:r w:rsidRPr="00280D2D">
        <w:rPr>
          <w:b w:val="0"/>
        </w:rPr>
        <w:t>ees, following the procedure</w:t>
      </w:r>
      <w:r w:rsidR="00E26A81" w:rsidRPr="00280D2D">
        <w:rPr>
          <w:b w:val="0"/>
        </w:rPr>
        <w:t xml:space="preserve"> </w:t>
      </w:r>
      <w:r w:rsidRPr="00280D2D">
        <w:rPr>
          <w:b w:val="0"/>
        </w:rPr>
        <w:t>set</w:t>
      </w:r>
      <w:r w:rsidR="00316CFC" w:rsidRPr="00280D2D">
        <w:rPr>
          <w:b w:val="0"/>
        </w:rPr>
        <w:t xml:space="preserve"> out in Clauses </w:t>
      </w:r>
      <w:r w:rsidR="0077106E" w:rsidRPr="00280D2D">
        <w:rPr>
          <w:b w:val="0"/>
        </w:rPr>
        <w:t>4</w:t>
      </w:r>
      <w:r w:rsidR="00316CFC" w:rsidRPr="00280D2D">
        <w:rPr>
          <w:b w:val="0"/>
        </w:rPr>
        <w:t>(a)-(d</w:t>
      </w:r>
      <w:r w:rsidRPr="00280D2D">
        <w:rPr>
          <w:b w:val="0"/>
        </w:rPr>
        <w:t xml:space="preserve">). </w:t>
      </w:r>
    </w:p>
    <w:p w14:paraId="2E187915" w14:textId="5EE18025" w:rsidR="003B08EC" w:rsidRPr="00280D2D" w:rsidRDefault="003B08EC" w:rsidP="003B08EC">
      <w:pPr>
        <w:pStyle w:val="Corpsdetexte"/>
        <w:ind w:left="720"/>
        <w:jc w:val="left"/>
        <w:rPr>
          <w:b w:val="0"/>
          <w:lang w:val="fr-FR"/>
        </w:rPr>
      </w:pPr>
      <w:r w:rsidRPr="00280D2D">
        <w:rPr>
          <w:b w:val="0"/>
          <w:lang w:val="fr-FR"/>
        </w:rPr>
        <w:t xml:space="preserve">Sous réserve de la Clause 3 de cette Annexe, et nonobstant l'expiration de la Durée d'abonnement, le </w:t>
      </w:r>
      <w:r w:rsidR="00781F37" w:rsidRPr="00280D2D">
        <w:rPr>
          <w:b w:val="0"/>
          <w:lang w:val="fr-FR"/>
        </w:rPr>
        <w:t>Client</w:t>
      </w:r>
      <w:r w:rsidRPr="00280D2D">
        <w:rPr>
          <w:b w:val="0"/>
          <w:lang w:val="fr-FR"/>
        </w:rPr>
        <w:t xml:space="preserve"> aura le droit de continuer à accéder aux Revues ou à une/des partie(s) de celles-ci qui ont été publiées pour la première fois pendant la Durée d'abonnement selon les mêmes modalités que le présent Accord, sous réserve qu'il paie les </w:t>
      </w:r>
      <w:r w:rsidR="00CD0BE1" w:rsidRPr="00280D2D">
        <w:rPr>
          <w:b w:val="0"/>
          <w:lang w:val="fr-FR"/>
        </w:rPr>
        <w:t xml:space="preserve">Frais </w:t>
      </w:r>
      <w:r w:rsidRPr="00280D2D">
        <w:rPr>
          <w:b w:val="0"/>
          <w:lang w:val="fr-FR"/>
        </w:rPr>
        <w:t xml:space="preserve">d'hébergement concernés en suivant la procédure à Clauses </w:t>
      </w:r>
      <w:r w:rsidR="0077106E" w:rsidRPr="00280D2D">
        <w:rPr>
          <w:b w:val="0"/>
          <w:lang w:val="fr-FR"/>
        </w:rPr>
        <w:t>4</w:t>
      </w:r>
      <w:r w:rsidRPr="00280D2D">
        <w:rPr>
          <w:b w:val="0"/>
          <w:lang w:val="fr-FR"/>
        </w:rPr>
        <w:t>(a</w:t>
      </w:r>
      <w:r w:rsidRPr="005604A6">
        <w:rPr>
          <w:b w:val="0"/>
          <w:lang w:val="fr-FR"/>
        </w:rPr>
        <w:t>)-(d)</w:t>
      </w:r>
      <w:r w:rsidR="00035657" w:rsidRPr="005604A6">
        <w:rPr>
          <w:b w:val="0"/>
          <w:lang w:val="es-ES"/>
        </w:rPr>
        <w:t xml:space="preserve"> </w:t>
      </w:r>
      <w:r w:rsidR="004C3681" w:rsidRPr="005604A6">
        <w:rPr>
          <w:b w:val="0"/>
          <w:lang w:val="es-ES"/>
        </w:rPr>
        <w:t>de la présente annexe</w:t>
      </w:r>
      <w:r w:rsidRPr="005604A6">
        <w:rPr>
          <w:b w:val="0"/>
          <w:lang w:val="fr-FR"/>
        </w:rPr>
        <w:t>.</w:t>
      </w:r>
    </w:p>
    <w:p w14:paraId="77844373" w14:textId="77777777" w:rsidR="002A2D51" w:rsidRPr="00280D2D" w:rsidRDefault="002A2D51" w:rsidP="002A2D51">
      <w:pPr>
        <w:pStyle w:val="Corpsdetexte"/>
        <w:ind w:left="720"/>
        <w:jc w:val="left"/>
        <w:rPr>
          <w:b w:val="0"/>
          <w:lang w:val="fr-FR"/>
        </w:rPr>
      </w:pPr>
    </w:p>
    <w:p w14:paraId="77844374" w14:textId="19065A98" w:rsidR="002A2D51" w:rsidRPr="00280D2D" w:rsidRDefault="002A2D51" w:rsidP="002A2D51">
      <w:pPr>
        <w:pStyle w:val="Corpsdetexte"/>
        <w:numPr>
          <w:ilvl w:val="0"/>
          <w:numId w:val="19"/>
        </w:numPr>
        <w:jc w:val="left"/>
        <w:rPr>
          <w:b w:val="0"/>
        </w:rPr>
      </w:pPr>
      <w:r w:rsidRPr="00280D2D">
        <w:rPr>
          <w:b w:val="0"/>
        </w:rPr>
        <w:t xml:space="preserve">If the Publisher ceases to hold the publication rights </w:t>
      </w:r>
      <w:r w:rsidR="000753E8" w:rsidRPr="00280D2D">
        <w:rPr>
          <w:b w:val="0"/>
        </w:rPr>
        <w:t xml:space="preserve">to </w:t>
      </w:r>
      <w:r w:rsidRPr="00280D2D">
        <w:rPr>
          <w:b w:val="0"/>
        </w:rPr>
        <w:t xml:space="preserve">any of the </w:t>
      </w:r>
      <w:r w:rsidR="000753E8" w:rsidRPr="00280D2D">
        <w:rPr>
          <w:b w:val="0"/>
        </w:rPr>
        <w:t>Journals</w:t>
      </w:r>
      <w:r w:rsidRPr="00280D2D">
        <w:rPr>
          <w:b w:val="0"/>
        </w:rPr>
        <w:t xml:space="preserve">, and is no longer able to provide the access </w:t>
      </w:r>
      <w:r w:rsidR="000753E8" w:rsidRPr="00280D2D">
        <w:rPr>
          <w:b w:val="0"/>
        </w:rPr>
        <w:t xml:space="preserve">thereto </w:t>
      </w:r>
      <w:r w:rsidRPr="00280D2D">
        <w:rPr>
          <w:b w:val="0"/>
        </w:rPr>
        <w:t>described in Clause 2 of this Annex, the Publisher shall make all reasonable efforts to ensure that continuing access is provided:</w:t>
      </w:r>
    </w:p>
    <w:p w14:paraId="23CE383C" w14:textId="5D0067F9" w:rsidR="003B08EC" w:rsidRPr="00280D2D" w:rsidRDefault="003B08EC" w:rsidP="003B08EC">
      <w:pPr>
        <w:pStyle w:val="Corpsdetexte"/>
        <w:ind w:left="720"/>
        <w:jc w:val="left"/>
        <w:rPr>
          <w:b w:val="0"/>
          <w:lang w:val="fr-FR"/>
        </w:rPr>
      </w:pPr>
      <w:r w:rsidRPr="00280D2D">
        <w:rPr>
          <w:b w:val="0"/>
          <w:lang w:val="fr-FR"/>
        </w:rPr>
        <w:t xml:space="preserve">Si </w:t>
      </w:r>
      <w:r w:rsidR="00CD0BE1" w:rsidRPr="00280D2D">
        <w:rPr>
          <w:b w:val="0"/>
          <w:lang w:val="fr-FR"/>
        </w:rPr>
        <w:t>l’</w:t>
      </w:r>
      <w:r w:rsidR="00781F37" w:rsidRPr="00280D2D">
        <w:rPr>
          <w:b w:val="0"/>
          <w:lang w:val="fr-FR"/>
        </w:rPr>
        <w:t>Éditeur</w:t>
      </w:r>
      <w:r w:rsidRPr="00280D2D">
        <w:rPr>
          <w:b w:val="0"/>
          <w:lang w:val="fr-FR"/>
        </w:rPr>
        <w:t xml:space="preserve"> cesse de détenir les droits de publication d'une Œuvre sous licence et qu'il n'est plus en mesure de fournir l'accès décrit dans la Clause 2 de cette Annexe, il devra faire tout ce qui est possible pour s'assurer qu'un accès continu est </w:t>
      </w:r>
      <w:r w:rsidR="00CD0BE1" w:rsidRPr="00280D2D">
        <w:rPr>
          <w:b w:val="0"/>
          <w:lang w:val="fr-FR"/>
        </w:rPr>
        <w:t>fourni :</w:t>
      </w:r>
    </w:p>
    <w:p w14:paraId="77844375" w14:textId="77777777" w:rsidR="002A2D51" w:rsidRPr="00280D2D" w:rsidRDefault="002A2D51" w:rsidP="002A2D51">
      <w:pPr>
        <w:pStyle w:val="Paragraphedeliste"/>
        <w:rPr>
          <w:b/>
          <w:lang w:val="fr-FR"/>
        </w:rPr>
      </w:pPr>
    </w:p>
    <w:p w14:paraId="77844376" w14:textId="6050E7C6" w:rsidR="002A2D51" w:rsidRPr="00280D2D" w:rsidRDefault="002A2D51" w:rsidP="002A2D51">
      <w:pPr>
        <w:pStyle w:val="Corpsdetexte"/>
        <w:numPr>
          <w:ilvl w:val="1"/>
          <w:numId w:val="19"/>
        </w:numPr>
        <w:jc w:val="left"/>
        <w:rPr>
          <w:b w:val="0"/>
        </w:rPr>
      </w:pPr>
      <w:r w:rsidRPr="00280D2D">
        <w:rPr>
          <w:b w:val="0"/>
        </w:rPr>
        <w:t xml:space="preserve">by the new publisher of the relevant </w:t>
      </w:r>
      <w:r w:rsidR="000753E8" w:rsidRPr="00280D2D">
        <w:rPr>
          <w:b w:val="0"/>
        </w:rPr>
        <w:t>Journal(s)</w:t>
      </w:r>
      <w:r w:rsidRPr="00280D2D">
        <w:rPr>
          <w:b w:val="0"/>
        </w:rPr>
        <w:t>; or</w:t>
      </w:r>
    </w:p>
    <w:p w14:paraId="1AD88201" w14:textId="1C1D5289" w:rsidR="003B08EC" w:rsidRPr="00280D2D" w:rsidRDefault="003B08EC" w:rsidP="0077106E">
      <w:pPr>
        <w:pStyle w:val="Paragraphedeliste"/>
        <w:ind w:firstLine="720"/>
        <w:rPr>
          <w:lang w:val="fr-FR"/>
        </w:rPr>
      </w:pPr>
      <w:r w:rsidRPr="00280D2D">
        <w:rPr>
          <w:lang w:val="fr-FR"/>
        </w:rPr>
        <w:t>par le nouvel éditeur de l'Œuvre sous licence concernée ; ou</w:t>
      </w:r>
    </w:p>
    <w:p w14:paraId="77844377" w14:textId="77777777" w:rsidR="002A2D51" w:rsidRPr="00280D2D" w:rsidRDefault="002A2D51" w:rsidP="002A2D51">
      <w:pPr>
        <w:pStyle w:val="Corpsdetexte"/>
        <w:ind w:left="1440"/>
        <w:jc w:val="left"/>
        <w:rPr>
          <w:b w:val="0"/>
          <w:lang w:val="fr-FR"/>
        </w:rPr>
      </w:pPr>
    </w:p>
    <w:p w14:paraId="77844378" w14:textId="2AA9A0BA" w:rsidR="002A2D51" w:rsidRPr="00280D2D" w:rsidRDefault="002A2D51" w:rsidP="002A2D51">
      <w:pPr>
        <w:pStyle w:val="Corpsdetexte"/>
        <w:numPr>
          <w:ilvl w:val="1"/>
          <w:numId w:val="19"/>
        </w:numPr>
        <w:jc w:val="left"/>
        <w:rPr>
          <w:b w:val="0"/>
        </w:rPr>
      </w:pPr>
      <w:r w:rsidRPr="00280D2D">
        <w:rPr>
          <w:b w:val="0"/>
        </w:rPr>
        <w:t>through Portico, CLOCKSS, or a similar 3rd party archive and in such case the Publisher shall provide all relevant details of the Customer to the 3rd party in order to enable access to the 3rd party archive by the Customer</w:t>
      </w:r>
      <w:r w:rsidR="009A2FA9" w:rsidRPr="00280D2D">
        <w:rPr>
          <w:b w:val="0"/>
        </w:rPr>
        <w:t>; provided that</w:t>
      </w:r>
      <w:r w:rsidRPr="00280D2D">
        <w:rPr>
          <w:b w:val="0"/>
        </w:rPr>
        <w:t xml:space="preserve"> </w:t>
      </w:r>
      <w:r w:rsidR="009A2FA9" w:rsidRPr="00280D2D">
        <w:rPr>
          <w:b w:val="0"/>
        </w:rPr>
        <w:t>s</w:t>
      </w:r>
      <w:r w:rsidRPr="00280D2D">
        <w:rPr>
          <w:b w:val="0"/>
        </w:rPr>
        <w:t>uch access will be subject to Customer fulfilling the 3rd party's terms and condition for access; or</w:t>
      </w:r>
    </w:p>
    <w:p w14:paraId="4887D25E" w14:textId="66863C2A" w:rsidR="003B08EC" w:rsidRPr="00280D2D" w:rsidRDefault="003B08EC" w:rsidP="003B08EC">
      <w:pPr>
        <w:pStyle w:val="Corpsdetexte"/>
        <w:ind w:left="1440"/>
        <w:jc w:val="left"/>
        <w:rPr>
          <w:b w:val="0"/>
          <w:lang w:val="fr-FR"/>
        </w:rPr>
      </w:pPr>
      <w:r w:rsidRPr="00280D2D">
        <w:rPr>
          <w:b w:val="0"/>
          <w:lang w:val="fr-FR"/>
        </w:rPr>
        <w:t xml:space="preserve">via Portico, CLOCKSS ou un système d'archivage tiers similaire et dans ce cas, </w:t>
      </w:r>
      <w:r w:rsidR="00CD0BE1" w:rsidRPr="00280D2D">
        <w:rPr>
          <w:b w:val="0"/>
          <w:lang w:val="fr-FR"/>
        </w:rPr>
        <w:t xml:space="preserve">l’ </w:t>
      </w:r>
      <w:r w:rsidR="00781F37" w:rsidRPr="00280D2D">
        <w:rPr>
          <w:b w:val="0"/>
          <w:lang w:val="fr-FR"/>
        </w:rPr>
        <w:t>Éditeur</w:t>
      </w:r>
      <w:r w:rsidRPr="00280D2D">
        <w:rPr>
          <w:b w:val="0"/>
          <w:lang w:val="fr-FR"/>
        </w:rPr>
        <w:t xml:space="preserve"> fournira au tiers tous les détails pertinents concernant le </w:t>
      </w:r>
      <w:r w:rsidR="00781F37" w:rsidRPr="00280D2D">
        <w:rPr>
          <w:b w:val="0"/>
          <w:lang w:val="fr-FR"/>
        </w:rPr>
        <w:t>Client</w:t>
      </w:r>
      <w:r w:rsidRPr="00280D2D">
        <w:rPr>
          <w:b w:val="0"/>
          <w:lang w:val="fr-FR"/>
        </w:rPr>
        <w:t xml:space="preserve"> afin que ce dernier puisse accéder au système d'archivage tiers. Cet accès sera subordonné au respect des conditions générales d'accès par le </w:t>
      </w:r>
      <w:r w:rsidR="00781F37" w:rsidRPr="00280D2D">
        <w:rPr>
          <w:b w:val="0"/>
          <w:lang w:val="fr-FR"/>
        </w:rPr>
        <w:t>Client</w:t>
      </w:r>
      <w:r w:rsidRPr="00280D2D">
        <w:rPr>
          <w:b w:val="0"/>
          <w:lang w:val="fr-FR"/>
        </w:rPr>
        <w:t xml:space="preserve"> ; ou</w:t>
      </w:r>
    </w:p>
    <w:p w14:paraId="77844379" w14:textId="77777777" w:rsidR="002A2D51" w:rsidRPr="00280D2D" w:rsidRDefault="002A2D51" w:rsidP="002A2D51">
      <w:pPr>
        <w:pStyle w:val="Paragraphedeliste"/>
        <w:rPr>
          <w:b/>
          <w:lang w:val="fr-FR"/>
        </w:rPr>
      </w:pPr>
    </w:p>
    <w:p w14:paraId="7784437A" w14:textId="14A15005" w:rsidR="002A2D51" w:rsidRPr="00280D2D" w:rsidRDefault="002A2D51" w:rsidP="002A2D51">
      <w:pPr>
        <w:pStyle w:val="Corpsdetexte"/>
        <w:numPr>
          <w:ilvl w:val="1"/>
          <w:numId w:val="19"/>
        </w:numPr>
        <w:jc w:val="left"/>
        <w:rPr>
          <w:b w:val="0"/>
        </w:rPr>
      </w:pPr>
      <w:r w:rsidRPr="00280D2D">
        <w:rPr>
          <w:b w:val="0"/>
        </w:rPr>
        <w:t xml:space="preserve">by providing the Customer with an electronic copy of the relevant </w:t>
      </w:r>
      <w:r w:rsidR="000753E8" w:rsidRPr="00280D2D">
        <w:rPr>
          <w:b w:val="0"/>
        </w:rPr>
        <w:t>portio</w:t>
      </w:r>
      <w:r w:rsidR="009A2FA9" w:rsidRPr="00280D2D">
        <w:rPr>
          <w:b w:val="0"/>
        </w:rPr>
        <w:t>n(s) of the relevant Journal(s)</w:t>
      </w:r>
      <w:r w:rsidRPr="00280D2D">
        <w:rPr>
          <w:b w:val="0"/>
        </w:rPr>
        <w:t>for the purpose of self-hosting by the Customer</w:t>
      </w:r>
      <w:r w:rsidR="009A2FA9" w:rsidRPr="00280D2D">
        <w:rPr>
          <w:b w:val="0"/>
        </w:rPr>
        <w:t>; provided that</w:t>
      </w:r>
      <w:r w:rsidRPr="00280D2D">
        <w:rPr>
          <w:b w:val="0"/>
        </w:rPr>
        <w:t xml:space="preserve"> </w:t>
      </w:r>
      <w:r w:rsidR="009A2FA9" w:rsidRPr="00280D2D">
        <w:rPr>
          <w:b w:val="0"/>
        </w:rPr>
        <w:t xml:space="preserve">this </w:t>
      </w:r>
      <w:r w:rsidRPr="00280D2D">
        <w:rPr>
          <w:b w:val="0"/>
        </w:rPr>
        <w:t xml:space="preserve">will be subject to </w:t>
      </w:r>
      <w:r w:rsidR="009A2FA9" w:rsidRPr="00280D2D">
        <w:rPr>
          <w:b w:val="0"/>
        </w:rPr>
        <w:t xml:space="preserve">the </w:t>
      </w:r>
      <w:r w:rsidRPr="00280D2D">
        <w:rPr>
          <w:b w:val="0"/>
        </w:rPr>
        <w:t>Publisher</w:t>
      </w:r>
      <w:r w:rsidR="009A2FA9" w:rsidRPr="00280D2D">
        <w:rPr>
          <w:b w:val="0"/>
        </w:rPr>
        <w:t>’s</w:t>
      </w:r>
      <w:r w:rsidRPr="00280D2D">
        <w:rPr>
          <w:b w:val="0"/>
        </w:rPr>
        <w:t xml:space="preserve"> approval and </w:t>
      </w:r>
      <w:r w:rsidR="009A2FA9" w:rsidRPr="00280D2D">
        <w:rPr>
          <w:b w:val="0"/>
        </w:rPr>
        <w:t xml:space="preserve">to </w:t>
      </w:r>
      <w:r w:rsidRPr="00280D2D">
        <w:rPr>
          <w:b w:val="0"/>
        </w:rPr>
        <w:t xml:space="preserve">the parties agreeing additional terms and conditions in connection with the </w:t>
      </w:r>
      <w:r w:rsidR="009A2FA9" w:rsidRPr="00280D2D">
        <w:rPr>
          <w:b w:val="0"/>
        </w:rPr>
        <w:t>Publisher providing the electronic copy</w:t>
      </w:r>
      <w:r w:rsidRPr="00280D2D">
        <w:rPr>
          <w:b w:val="0"/>
        </w:rPr>
        <w:t xml:space="preserve"> and </w:t>
      </w:r>
      <w:r w:rsidR="009A2FA9" w:rsidRPr="00280D2D">
        <w:rPr>
          <w:b w:val="0"/>
        </w:rPr>
        <w:t xml:space="preserve">with the </w:t>
      </w:r>
      <w:r w:rsidRPr="00280D2D">
        <w:rPr>
          <w:b w:val="0"/>
        </w:rPr>
        <w:t>self-hosting of such electronic copy.</w:t>
      </w:r>
    </w:p>
    <w:p w14:paraId="0B878252" w14:textId="475F34CD" w:rsidR="003B08EC" w:rsidRPr="00280D2D" w:rsidRDefault="003B08EC" w:rsidP="003B08EC">
      <w:pPr>
        <w:pStyle w:val="Corpsdetexte"/>
        <w:ind w:left="1440"/>
        <w:jc w:val="left"/>
        <w:rPr>
          <w:b w:val="0"/>
          <w:lang w:val="fr-FR"/>
        </w:rPr>
      </w:pPr>
      <w:r w:rsidRPr="00280D2D">
        <w:rPr>
          <w:b w:val="0"/>
          <w:lang w:val="fr-FR"/>
        </w:rPr>
        <w:t xml:space="preserve">en remettant au </w:t>
      </w:r>
      <w:r w:rsidR="00781F37" w:rsidRPr="00280D2D">
        <w:rPr>
          <w:b w:val="0"/>
          <w:lang w:val="fr-FR"/>
        </w:rPr>
        <w:t>Client</w:t>
      </w:r>
      <w:r w:rsidRPr="00280D2D">
        <w:rPr>
          <w:b w:val="0"/>
          <w:lang w:val="fr-FR"/>
        </w:rPr>
        <w:t xml:space="preserve"> une copie électronique des Œuvres sous licence concernées afin qu'il puisse les auto-héberger. Cette disposition sera soumise à l'autorisation </w:t>
      </w:r>
      <w:r w:rsidR="00CD0BE1" w:rsidRPr="00280D2D">
        <w:rPr>
          <w:b w:val="0"/>
          <w:lang w:val="fr-FR"/>
        </w:rPr>
        <w:t>de l’</w:t>
      </w:r>
      <w:r w:rsidR="00781F37" w:rsidRPr="00280D2D">
        <w:rPr>
          <w:b w:val="0"/>
          <w:lang w:val="fr-FR"/>
        </w:rPr>
        <w:t>Éditeur</w:t>
      </w:r>
      <w:r w:rsidRPr="00280D2D">
        <w:rPr>
          <w:b w:val="0"/>
          <w:lang w:val="fr-FR"/>
        </w:rPr>
        <w:t xml:space="preserve"> et à l'acceptation par les parties de conditions supplémentaires concernant la fourniture et l'auto-hébergement de ladite copie électronique.</w:t>
      </w:r>
    </w:p>
    <w:p w14:paraId="27517DAF" w14:textId="7C4F7B36" w:rsidR="0077106E" w:rsidRPr="00280D2D" w:rsidRDefault="0077106E" w:rsidP="0077106E">
      <w:pPr>
        <w:pStyle w:val="Corpsdetexte"/>
        <w:jc w:val="left"/>
        <w:rPr>
          <w:b w:val="0"/>
          <w:lang w:val="fr-FR"/>
        </w:rPr>
      </w:pPr>
    </w:p>
    <w:p w14:paraId="679D5E29" w14:textId="0A3ACA81" w:rsidR="0077106E" w:rsidRPr="00280D2D" w:rsidRDefault="0077106E" w:rsidP="0077106E">
      <w:pPr>
        <w:pStyle w:val="Corpsdetexte"/>
        <w:numPr>
          <w:ilvl w:val="0"/>
          <w:numId w:val="19"/>
        </w:numPr>
        <w:jc w:val="left"/>
      </w:pPr>
      <w:r w:rsidRPr="00280D2D">
        <w:rPr>
          <w:b w:val="0"/>
        </w:rPr>
        <w:t>The provisions relating to hosting services are as follows:</w:t>
      </w:r>
    </w:p>
    <w:p w14:paraId="5A0C963C" w14:textId="185A380D" w:rsidR="0077106E" w:rsidRPr="00280D2D" w:rsidRDefault="0077106E" w:rsidP="0077106E">
      <w:pPr>
        <w:pStyle w:val="Paragraphedeliste"/>
        <w:rPr>
          <w:b/>
          <w:bCs/>
          <w:lang w:val="fr-FR"/>
        </w:rPr>
      </w:pPr>
      <w:r w:rsidRPr="00280D2D">
        <w:rPr>
          <w:lang w:val="fr-FR"/>
        </w:rPr>
        <w:t>Les dispositions relatives aux services d'hébergement sont les suivantes :</w:t>
      </w:r>
    </w:p>
    <w:p w14:paraId="0C775BE2" w14:textId="77777777" w:rsidR="0077106E" w:rsidRPr="00280D2D" w:rsidRDefault="0077106E" w:rsidP="0077106E">
      <w:pPr>
        <w:pStyle w:val="Corpsdetexte"/>
        <w:ind w:left="720"/>
        <w:jc w:val="left"/>
        <w:rPr>
          <w:lang w:val="fr-FR"/>
        </w:rPr>
      </w:pPr>
    </w:p>
    <w:p w14:paraId="1B322FC0" w14:textId="77777777" w:rsidR="0077106E" w:rsidRPr="00280D2D" w:rsidRDefault="0077106E" w:rsidP="0077106E">
      <w:pPr>
        <w:pStyle w:val="Paragraphedeliste"/>
        <w:rPr>
          <w:lang w:val="fr-FR"/>
        </w:rPr>
      </w:pPr>
    </w:p>
    <w:p w14:paraId="6F5E9EF5" w14:textId="0F03C720" w:rsidR="0077106E" w:rsidRPr="00280D2D" w:rsidRDefault="0077106E" w:rsidP="0077106E">
      <w:pPr>
        <w:numPr>
          <w:ilvl w:val="1"/>
          <w:numId w:val="19"/>
        </w:numPr>
      </w:pPr>
      <w:r w:rsidRPr="00280D2D">
        <w:lastRenderedPageBreak/>
        <w:t>The Publisher shall calculate the Hosting Fees payable for hosting services on the basis of a rolling twelve (12) month period or such other hosting period as may be specified by the Publisher.</w:t>
      </w:r>
      <w:r w:rsidR="00585527" w:rsidRPr="00280D2D">
        <w:t xml:space="preserve"> </w:t>
      </w:r>
    </w:p>
    <w:p w14:paraId="33BC2F1D" w14:textId="0426C40C" w:rsidR="0077106E" w:rsidRPr="00280D2D" w:rsidRDefault="00CD0BE1" w:rsidP="0077106E">
      <w:pPr>
        <w:pStyle w:val="Paragraphedeliste"/>
        <w:ind w:left="1440"/>
        <w:rPr>
          <w:lang w:val="fr-FR"/>
        </w:rPr>
      </w:pPr>
      <w:r w:rsidRPr="00280D2D">
        <w:rPr>
          <w:lang w:val="fr-FR"/>
        </w:rPr>
        <w:t>L’</w:t>
      </w:r>
      <w:r w:rsidR="00781F37" w:rsidRPr="00280D2D">
        <w:rPr>
          <w:lang w:val="fr-FR"/>
        </w:rPr>
        <w:t>Éditeur</w:t>
      </w:r>
      <w:r w:rsidR="0077106E" w:rsidRPr="00280D2D">
        <w:rPr>
          <w:lang w:val="fr-FR"/>
        </w:rPr>
        <w:t xml:space="preserve"> </w:t>
      </w:r>
      <w:r w:rsidRPr="00280D2D">
        <w:rPr>
          <w:lang w:val="fr-FR"/>
        </w:rPr>
        <w:t xml:space="preserve">doit </w:t>
      </w:r>
      <w:r w:rsidR="0077106E" w:rsidRPr="00280D2D">
        <w:rPr>
          <w:lang w:val="fr-FR"/>
        </w:rPr>
        <w:t>calcule</w:t>
      </w:r>
      <w:r w:rsidRPr="00280D2D">
        <w:rPr>
          <w:lang w:val="fr-FR"/>
        </w:rPr>
        <w:t>r</w:t>
      </w:r>
      <w:r w:rsidR="0077106E" w:rsidRPr="00280D2D">
        <w:rPr>
          <w:lang w:val="fr-FR"/>
        </w:rPr>
        <w:t xml:space="preserve"> les Frais d'hébergement dus pour les services d'hébergement sur une période de douze (12) mois glissants ou toute autre période d'hébergement qu'il peut préciser. </w:t>
      </w:r>
    </w:p>
    <w:p w14:paraId="12D5EB9A" w14:textId="77777777" w:rsidR="0077106E" w:rsidRPr="00280D2D" w:rsidRDefault="0077106E" w:rsidP="0077106E">
      <w:pPr>
        <w:ind w:left="1440"/>
        <w:rPr>
          <w:lang w:val="fr-FR"/>
        </w:rPr>
      </w:pPr>
    </w:p>
    <w:p w14:paraId="1C04FE6A" w14:textId="77777777" w:rsidR="0077106E" w:rsidRPr="00280D2D" w:rsidRDefault="0077106E" w:rsidP="0077106E">
      <w:pPr>
        <w:ind w:left="1440"/>
        <w:rPr>
          <w:lang w:val="fr-FR"/>
        </w:rPr>
      </w:pPr>
    </w:p>
    <w:p w14:paraId="06A0E115" w14:textId="16FCCF8D" w:rsidR="0077106E" w:rsidRPr="00280D2D" w:rsidRDefault="0077106E" w:rsidP="0077106E">
      <w:pPr>
        <w:numPr>
          <w:ilvl w:val="1"/>
          <w:numId w:val="19"/>
        </w:numPr>
      </w:pPr>
      <w:r w:rsidRPr="00280D2D">
        <w:t>No later than sixty (60) days before the end of any current hosting period, the Publisher may send the Customer an invoice for the Hosting Fees for renewal of such hosting services for a further twelve (12) month period or such other period as may be specified by the Publisher.</w:t>
      </w:r>
      <w:r w:rsidR="00585527" w:rsidRPr="00280D2D">
        <w:t xml:space="preserve"> </w:t>
      </w:r>
      <w:r w:rsidRPr="00280D2D">
        <w:t>These Hosting Fees may be higher than the Hosting Fees for the then current hosting period.</w:t>
      </w:r>
      <w:r w:rsidR="00585527" w:rsidRPr="00280D2D">
        <w:t xml:space="preserve"> </w:t>
      </w:r>
      <w:r w:rsidRPr="00280D2D">
        <w:t>If the Customer does not pay the Hosting Fees prior to commencement of the hosting period to which they relate, the Publisher may terminate such hosting services on written notice to the Customer.</w:t>
      </w:r>
    </w:p>
    <w:p w14:paraId="316E2EE5" w14:textId="57175804" w:rsidR="0077106E" w:rsidRPr="00280D2D" w:rsidRDefault="0077106E" w:rsidP="0077106E">
      <w:pPr>
        <w:ind w:left="1440"/>
        <w:rPr>
          <w:lang w:val="fr-FR"/>
        </w:rPr>
      </w:pPr>
      <w:r w:rsidRPr="00280D2D">
        <w:rPr>
          <w:lang w:val="fr-FR"/>
        </w:rPr>
        <w:t xml:space="preserve">Au plus tard soixante (60) jours avant la fin de toute période d'hébergement en cours, </w:t>
      </w:r>
      <w:r w:rsidR="00CD0BE1" w:rsidRPr="00280D2D">
        <w:rPr>
          <w:lang w:val="fr-FR"/>
        </w:rPr>
        <w:t xml:space="preserve">l’ </w:t>
      </w:r>
      <w:r w:rsidR="00781F37" w:rsidRPr="00280D2D">
        <w:rPr>
          <w:lang w:val="fr-FR"/>
        </w:rPr>
        <w:t>Éditeur</w:t>
      </w:r>
      <w:r w:rsidRPr="00280D2D">
        <w:rPr>
          <w:lang w:val="fr-FR"/>
        </w:rPr>
        <w:t xml:space="preserve"> peut envoyer au </w:t>
      </w:r>
      <w:r w:rsidR="00781F37" w:rsidRPr="00280D2D">
        <w:rPr>
          <w:lang w:val="fr-FR"/>
        </w:rPr>
        <w:t>Client</w:t>
      </w:r>
      <w:r w:rsidRPr="00280D2D">
        <w:rPr>
          <w:lang w:val="fr-FR"/>
        </w:rPr>
        <w:t xml:space="preserve"> une facture pour les Frais d'hébergement concernant le renouvellement desdits services d'hébergement pour une nouvelle période de douze (12) mois ou toute autre période qu'il peut préciser. Ces Frais d'hébergement peuvent être supérieurs aux Frais d'hébergement concernant la période d'hébergement en cours. Si le </w:t>
      </w:r>
      <w:r w:rsidR="00781F37" w:rsidRPr="00280D2D">
        <w:rPr>
          <w:lang w:val="fr-FR"/>
        </w:rPr>
        <w:t>Client</w:t>
      </w:r>
      <w:r w:rsidRPr="00280D2D">
        <w:rPr>
          <w:lang w:val="fr-FR"/>
        </w:rPr>
        <w:t xml:space="preserve"> ne paie pas les Frais d'hébergement avant le début de la période d'hébergement qu'ils concernent, </w:t>
      </w:r>
      <w:r w:rsidR="00095674" w:rsidRPr="00280D2D">
        <w:rPr>
          <w:lang w:val="fr-FR"/>
        </w:rPr>
        <w:t>l’</w:t>
      </w:r>
      <w:r w:rsidR="00781F37" w:rsidRPr="00280D2D">
        <w:rPr>
          <w:lang w:val="fr-FR"/>
        </w:rPr>
        <w:t>Éditeur</w:t>
      </w:r>
      <w:r w:rsidRPr="00280D2D">
        <w:rPr>
          <w:lang w:val="fr-FR"/>
        </w:rPr>
        <w:t xml:space="preserve"> pourra résilier les services d'hébergement sur préavis écrit remis au </w:t>
      </w:r>
      <w:r w:rsidR="00781F37" w:rsidRPr="00280D2D">
        <w:rPr>
          <w:lang w:val="fr-FR"/>
        </w:rPr>
        <w:t>Client</w:t>
      </w:r>
      <w:r w:rsidRPr="00280D2D">
        <w:rPr>
          <w:lang w:val="fr-FR"/>
        </w:rPr>
        <w:t>.</w:t>
      </w:r>
    </w:p>
    <w:p w14:paraId="64E79B6C" w14:textId="77777777" w:rsidR="0077106E" w:rsidRPr="00280D2D" w:rsidRDefault="0077106E" w:rsidP="0077106E">
      <w:pPr>
        <w:pStyle w:val="Paragraphedeliste"/>
        <w:rPr>
          <w:lang w:val="fr-FR"/>
        </w:rPr>
      </w:pPr>
    </w:p>
    <w:p w14:paraId="2442724D" w14:textId="11F16A04" w:rsidR="0077106E" w:rsidRPr="00280D2D" w:rsidRDefault="0077106E" w:rsidP="0077106E">
      <w:pPr>
        <w:numPr>
          <w:ilvl w:val="1"/>
          <w:numId w:val="19"/>
        </w:numPr>
      </w:pPr>
      <w:r w:rsidRPr="00280D2D">
        <w:t xml:space="preserve">If the Publisher does not wish to continue hosting all or any of the Journals, whether due to ceasing publication of the Journal in question or otherwise, it shall give the Customer not less than ninety (90) days' notice of the termination of such hosting services and shall credit the Customer all Hosting Fees applicable to the unexpired term of the then current hosting period on a pro rata basis. </w:t>
      </w:r>
    </w:p>
    <w:p w14:paraId="4E974F18" w14:textId="162BDE56" w:rsidR="0077106E" w:rsidRPr="00280D2D" w:rsidRDefault="0077106E" w:rsidP="0077106E">
      <w:pPr>
        <w:pStyle w:val="Paragraphedeliste"/>
        <w:ind w:left="1440"/>
        <w:rPr>
          <w:lang w:val="fr-FR"/>
        </w:rPr>
      </w:pPr>
      <w:r w:rsidRPr="00280D2D">
        <w:rPr>
          <w:lang w:val="fr-FR"/>
        </w:rPr>
        <w:t xml:space="preserve">Si </w:t>
      </w:r>
      <w:r w:rsidR="00095674" w:rsidRPr="00280D2D">
        <w:rPr>
          <w:lang w:val="fr-FR"/>
        </w:rPr>
        <w:t>l’</w:t>
      </w:r>
      <w:r w:rsidR="00781F37" w:rsidRPr="00280D2D">
        <w:rPr>
          <w:lang w:val="fr-FR"/>
        </w:rPr>
        <w:t>Éditeur</w:t>
      </w:r>
      <w:r w:rsidRPr="00280D2D">
        <w:rPr>
          <w:lang w:val="fr-FR"/>
        </w:rPr>
        <w:t xml:space="preserve"> ne souhaite pas continuer à héberger tout ou partie des Œuvres sous licence, que ce soit dû à l'arrêt de la publication de l'Œuvre sous licence en question ou autrement, il devra informer le </w:t>
      </w:r>
      <w:r w:rsidR="00781F37" w:rsidRPr="00280D2D">
        <w:rPr>
          <w:lang w:val="fr-FR"/>
        </w:rPr>
        <w:t>Client</w:t>
      </w:r>
      <w:r w:rsidRPr="00280D2D">
        <w:rPr>
          <w:lang w:val="fr-FR"/>
        </w:rPr>
        <w:t xml:space="preserve">, moyennant un préavis d'au moins quatre-vingt-dix (90) jours, de la fin des services d'hébergement et lui créditer tous les </w:t>
      </w:r>
      <w:r w:rsidR="00095674" w:rsidRPr="00280D2D">
        <w:rPr>
          <w:lang w:val="fr-FR"/>
        </w:rPr>
        <w:t xml:space="preserve">Frais </w:t>
      </w:r>
      <w:r w:rsidRPr="00280D2D">
        <w:rPr>
          <w:lang w:val="fr-FR"/>
        </w:rPr>
        <w:t xml:space="preserve">d'hébergement applicables jusqu'à l'expiration de la période d'hébergement en cours au prorata. </w:t>
      </w:r>
    </w:p>
    <w:p w14:paraId="757CC4D0" w14:textId="77777777" w:rsidR="0077106E" w:rsidRPr="00280D2D" w:rsidRDefault="0077106E" w:rsidP="0077106E">
      <w:pPr>
        <w:ind w:left="1440"/>
        <w:rPr>
          <w:lang w:val="fr-FR"/>
        </w:rPr>
      </w:pPr>
    </w:p>
    <w:p w14:paraId="2427B550" w14:textId="77777777" w:rsidR="0077106E" w:rsidRPr="00280D2D" w:rsidRDefault="0077106E" w:rsidP="0077106E">
      <w:pPr>
        <w:pStyle w:val="Paragraphedeliste"/>
        <w:rPr>
          <w:lang w:val="fr-FR"/>
        </w:rPr>
      </w:pPr>
    </w:p>
    <w:p w14:paraId="22638087" w14:textId="1E74AD1D" w:rsidR="0077106E" w:rsidRPr="00280D2D" w:rsidRDefault="0077106E" w:rsidP="0077106E">
      <w:pPr>
        <w:numPr>
          <w:ilvl w:val="1"/>
          <w:numId w:val="19"/>
        </w:numPr>
      </w:pPr>
      <w:r w:rsidRPr="00280D2D">
        <w:t>If the Publisher terminates such hosting services pursuant to Clauses 3(b) or 3(c) of this Annex, above, the Publisher shall enable continuing access to the Journals in question by providing the Customer an electronic file containing the content of the Journals in XML format, or such other format as the Publisher may determine in its discretion, for the purpose of self-hosting by the Customer. Such provision will be subject to the parties agreeing additional terms and conditions in connection with the provision and self-hosting of such electronic copy.</w:t>
      </w:r>
      <w:r w:rsidR="00585527" w:rsidRPr="00280D2D">
        <w:t xml:space="preserve"> </w:t>
      </w:r>
      <w:r w:rsidRPr="00280D2D">
        <w:t>For the avoidance of doubt, the Publisher will not be obligated to provide the Customer with any Journal or part(s) thereof that the Publisher no longer has the right to publish, grant access to or otherwise distribute in this way.</w:t>
      </w:r>
      <w:r w:rsidR="00585527" w:rsidRPr="00280D2D">
        <w:t xml:space="preserve"> </w:t>
      </w:r>
      <w:r w:rsidRPr="00280D2D">
        <w:t>This Agreement will apply (or will continue to apply), regardless of who is hosting the Journal, unless expressly stated otherwise herein.</w:t>
      </w:r>
    </w:p>
    <w:p w14:paraId="64072789" w14:textId="0604D9F5" w:rsidR="009E2B49" w:rsidRPr="00280D2D" w:rsidRDefault="009E2B49" w:rsidP="009E2B49">
      <w:pPr>
        <w:pStyle w:val="Paragraphedeliste"/>
        <w:ind w:left="1440"/>
        <w:rPr>
          <w:lang w:val="fr-FR"/>
        </w:rPr>
      </w:pPr>
      <w:r w:rsidRPr="00280D2D">
        <w:rPr>
          <w:lang w:val="fr-FR"/>
        </w:rPr>
        <w:t xml:space="preserve">Si </w:t>
      </w:r>
      <w:r w:rsidR="00095674" w:rsidRPr="00280D2D">
        <w:rPr>
          <w:lang w:val="fr-FR"/>
        </w:rPr>
        <w:t>l’</w:t>
      </w:r>
      <w:r w:rsidR="00781F37" w:rsidRPr="00280D2D">
        <w:rPr>
          <w:lang w:val="fr-FR"/>
        </w:rPr>
        <w:t>Éditeur</w:t>
      </w:r>
      <w:r w:rsidRPr="00280D2D">
        <w:rPr>
          <w:lang w:val="fr-FR"/>
        </w:rPr>
        <w:t xml:space="preserve"> résilie ces services d'hébergement conformément aux Clauses 3(b) ou 3(c) de cette Annexe, </w:t>
      </w:r>
      <w:r w:rsidR="00095674" w:rsidRPr="00280D2D">
        <w:rPr>
          <w:lang w:val="fr-FR"/>
        </w:rPr>
        <w:t>l’</w:t>
      </w:r>
      <w:r w:rsidR="00781F37" w:rsidRPr="00280D2D">
        <w:rPr>
          <w:lang w:val="fr-FR"/>
        </w:rPr>
        <w:t>Éditeur</w:t>
      </w:r>
      <w:r w:rsidRPr="00280D2D">
        <w:rPr>
          <w:lang w:val="fr-FR"/>
        </w:rPr>
        <w:t xml:space="preserve"> devra permettre l'utilisation continue des Œuvres sous licence en question en fournissant au </w:t>
      </w:r>
      <w:r w:rsidR="00781F37" w:rsidRPr="00280D2D">
        <w:rPr>
          <w:lang w:val="fr-FR"/>
        </w:rPr>
        <w:t>Client</w:t>
      </w:r>
      <w:r w:rsidRPr="00280D2D">
        <w:rPr>
          <w:lang w:val="fr-FR"/>
        </w:rPr>
        <w:t xml:space="preserve"> un fichier électronique contenant le contenu des Œuvres sous licence au format XML ou tout autre format qu'il peut déterminer à son entière discrétion afin que le </w:t>
      </w:r>
      <w:r w:rsidR="00781F37" w:rsidRPr="00280D2D">
        <w:rPr>
          <w:lang w:val="fr-FR"/>
        </w:rPr>
        <w:t>Client</w:t>
      </w:r>
      <w:r w:rsidRPr="00280D2D">
        <w:rPr>
          <w:lang w:val="fr-FR"/>
        </w:rPr>
        <w:t xml:space="preserve"> puisse les auto-héberger. Cette disposition sera soumise à l'autorisation </w:t>
      </w:r>
      <w:r w:rsidR="00095674" w:rsidRPr="00280D2D">
        <w:rPr>
          <w:lang w:val="fr-FR"/>
        </w:rPr>
        <w:t>de l’</w:t>
      </w:r>
      <w:r w:rsidR="00781F37" w:rsidRPr="00280D2D">
        <w:rPr>
          <w:lang w:val="fr-FR"/>
        </w:rPr>
        <w:t>Éditeur</w:t>
      </w:r>
      <w:r w:rsidRPr="00280D2D">
        <w:rPr>
          <w:lang w:val="fr-FR"/>
        </w:rPr>
        <w:t xml:space="preserve"> et à l'acceptation par les parties de conditions supplémentaires concernant la fourniture et l'auto-hébergement de ladite copie électronique. </w:t>
      </w:r>
      <w:r w:rsidR="00095674" w:rsidRPr="00280D2D">
        <w:rPr>
          <w:lang w:val="fr-FR"/>
        </w:rPr>
        <w:t>Afin d’écarter toute incertitude</w:t>
      </w:r>
      <w:r w:rsidRPr="00280D2D">
        <w:rPr>
          <w:lang w:val="fr-FR"/>
        </w:rPr>
        <w:t xml:space="preserve">, </w:t>
      </w:r>
      <w:r w:rsidR="00095674" w:rsidRPr="00280D2D">
        <w:rPr>
          <w:lang w:val="fr-FR"/>
        </w:rPr>
        <w:t>l’</w:t>
      </w:r>
      <w:r w:rsidR="00781F37" w:rsidRPr="00280D2D">
        <w:rPr>
          <w:lang w:val="fr-FR"/>
        </w:rPr>
        <w:t>Éditeur</w:t>
      </w:r>
      <w:r w:rsidRPr="00280D2D">
        <w:rPr>
          <w:lang w:val="fr-FR"/>
        </w:rPr>
        <w:t xml:space="preserve"> ne sera pas tenu de fournir au </w:t>
      </w:r>
      <w:r w:rsidR="00781F37" w:rsidRPr="00280D2D">
        <w:rPr>
          <w:lang w:val="fr-FR"/>
        </w:rPr>
        <w:t>Client</w:t>
      </w:r>
      <w:r w:rsidRPr="00280D2D">
        <w:rPr>
          <w:lang w:val="fr-FR"/>
        </w:rPr>
        <w:t xml:space="preserve"> une Œuvre sous licence, ou toute partie de celle-ci, qu'il n'a plus le droit de publier, concéder sous licence ou </w:t>
      </w:r>
      <w:r w:rsidRPr="00280D2D">
        <w:rPr>
          <w:lang w:val="fr-FR"/>
        </w:rPr>
        <w:lastRenderedPageBreak/>
        <w:t>autrement distribuer de cette façon. Le présent Accord s'applique (ou continue de s'appliquer), quelle que soit la personne qui héberge les Œuvres sous licence, sauf indication contraire expressément formulée aux présentes.</w:t>
      </w:r>
    </w:p>
    <w:p w14:paraId="5D997AC1" w14:textId="77777777" w:rsidR="009E2B49" w:rsidRPr="00280D2D" w:rsidRDefault="009E2B49" w:rsidP="009E2B49">
      <w:pPr>
        <w:ind w:left="1440"/>
        <w:rPr>
          <w:lang w:val="fr-FR"/>
        </w:rPr>
      </w:pPr>
    </w:p>
    <w:p w14:paraId="1036C241" w14:textId="4C906D0A" w:rsidR="0077106E" w:rsidRPr="00280D2D" w:rsidRDefault="0077106E" w:rsidP="0077106E">
      <w:pPr>
        <w:pStyle w:val="Corpsdetexte"/>
        <w:ind w:left="720"/>
        <w:jc w:val="left"/>
        <w:rPr>
          <w:b w:val="0"/>
          <w:lang w:val="fr-FR"/>
        </w:rPr>
      </w:pPr>
    </w:p>
    <w:p w14:paraId="7784437B" w14:textId="77777777" w:rsidR="002A2D51" w:rsidRPr="00280D2D" w:rsidRDefault="002A2D51" w:rsidP="002A2D51">
      <w:pPr>
        <w:pStyle w:val="Corpsdetexte"/>
        <w:ind w:left="1440"/>
        <w:jc w:val="left"/>
        <w:rPr>
          <w:b w:val="0"/>
          <w:lang w:val="fr-FR"/>
        </w:rPr>
      </w:pPr>
    </w:p>
    <w:p w14:paraId="40F25DBD" w14:textId="77777777" w:rsidR="00F3038C" w:rsidRPr="00280D2D" w:rsidRDefault="00626C99" w:rsidP="0012443D">
      <w:pPr>
        <w:pStyle w:val="Paragraphedeliste"/>
        <w:numPr>
          <w:ilvl w:val="0"/>
          <w:numId w:val="19"/>
        </w:numPr>
      </w:pPr>
      <w:r w:rsidRPr="00280D2D">
        <w:t>If the Customer has an existing subscription to one or more Journals (including Journals that (i) are included within a Journals Collection; (ii) are subscribed to outside of a collection; and (iii) have transferred from other publishers), and provided that any such Journal was subscribed to by the Customer no more than 12 months before the current Subscription Period of that Journal, the Charges payable under this Agreement will be inclusive of the online only list price for such existing subscription.</w:t>
      </w:r>
    </w:p>
    <w:p w14:paraId="77844386" w14:textId="4BFBEF30" w:rsidR="002A2D51" w:rsidRPr="00280D2D" w:rsidRDefault="00095674" w:rsidP="00F3038C">
      <w:pPr>
        <w:pStyle w:val="Paragraphedeliste"/>
        <w:rPr>
          <w:lang w:val="fr-FR"/>
        </w:rPr>
      </w:pPr>
      <w:r w:rsidRPr="00280D2D">
        <w:rPr>
          <w:lang w:val="fr-FR"/>
        </w:rPr>
        <w:t>Si</w:t>
      </w:r>
      <w:r w:rsidR="00F3038C" w:rsidRPr="00280D2D">
        <w:rPr>
          <w:lang w:val="fr-FR"/>
        </w:rPr>
        <w:t xml:space="preserve"> le Client </w:t>
      </w:r>
      <w:r w:rsidRPr="00280D2D">
        <w:rPr>
          <w:lang w:val="fr-FR"/>
        </w:rPr>
        <w:t>est titulaire d’</w:t>
      </w:r>
      <w:r w:rsidR="00F3038C" w:rsidRPr="00280D2D">
        <w:rPr>
          <w:lang w:val="fr-FR"/>
        </w:rPr>
        <w:t xml:space="preserve">un abonnement </w:t>
      </w:r>
      <w:r w:rsidRPr="00280D2D">
        <w:rPr>
          <w:lang w:val="fr-FR"/>
        </w:rPr>
        <w:t xml:space="preserve">en cours </w:t>
      </w:r>
      <w:r w:rsidR="008E2543" w:rsidRPr="00280D2D">
        <w:rPr>
          <w:bCs/>
          <w:lang w:val="fr-FR"/>
        </w:rPr>
        <w:t>à</w:t>
      </w:r>
      <w:r w:rsidR="00F86133" w:rsidRPr="00280D2D">
        <w:rPr>
          <w:lang w:val="fr-FR"/>
        </w:rPr>
        <w:t xml:space="preserve"> une ou plusieurs Revues (y compris les Revues (i) inclues au sein </w:t>
      </w:r>
      <w:r w:rsidR="00F3343C" w:rsidRPr="00280D2D">
        <w:rPr>
          <w:lang w:val="fr-FR"/>
        </w:rPr>
        <w:t>d’une Collection</w:t>
      </w:r>
      <w:r w:rsidR="00F86133" w:rsidRPr="00280D2D">
        <w:rPr>
          <w:lang w:val="fr-FR"/>
        </w:rPr>
        <w:t xml:space="preserve"> de Revues ; (ii) souscrites hors </w:t>
      </w:r>
      <w:r w:rsidR="00F3343C" w:rsidRPr="00280D2D">
        <w:rPr>
          <w:lang w:val="fr-FR"/>
        </w:rPr>
        <w:t>d’une Collection</w:t>
      </w:r>
      <w:r w:rsidR="00F86133" w:rsidRPr="00280D2D">
        <w:rPr>
          <w:lang w:val="fr-FR"/>
        </w:rPr>
        <w:t xml:space="preserve"> ; et (iii) ayant </w:t>
      </w:r>
      <w:r w:rsidR="00F3343C" w:rsidRPr="00280D2D">
        <w:rPr>
          <w:lang w:val="fr-FR"/>
        </w:rPr>
        <w:t>fait l’objet d’un transfert de la part</w:t>
      </w:r>
      <w:r w:rsidR="00F86133" w:rsidRPr="00280D2D">
        <w:rPr>
          <w:lang w:val="fr-FR"/>
        </w:rPr>
        <w:t xml:space="preserve"> d’</w:t>
      </w:r>
      <w:r w:rsidR="005B534C" w:rsidRPr="00280D2D">
        <w:rPr>
          <w:lang w:val="fr-FR"/>
        </w:rPr>
        <w:t>É</w:t>
      </w:r>
      <w:r w:rsidR="00F86133" w:rsidRPr="00280D2D">
        <w:rPr>
          <w:lang w:val="fr-FR"/>
        </w:rPr>
        <w:t xml:space="preserve">diteurs tiers), et </w:t>
      </w:r>
      <w:r w:rsidR="00F3343C" w:rsidRPr="00280D2D">
        <w:rPr>
          <w:lang w:val="fr-FR"/>
        </w:rPr>
        <w:t>sous réserve</w:t>
      </w:r>
      <w:r w:rsidR="00F86133" w:rsidRPr="00280D2D">
        <w:rPr>
          <w:lang w:val="fr-FR"/>
        </w:rPr>
        <w:t xml:space="preserve"> que le Client </w:t>
      </w:r>
      <w:r w:rsidR="00F3343C" w:rsidRPr="00280D2D">
        <w:rPr>
          <w:lang w:val="fr-FR"/>
        </w:rPr>
        <w:t xml:space="preserve">ait </w:t>
      </w:r>
      <w:r w:rsidR="00F86133" w:rsidRPr="00280D2D">
        <w:rPr>
          <w:lang w:val="fr-FR"/>
        </w:rPr>
        <w:t xml:space="preserve">souscrit un abonnement </w:t>
      </w:r>
      <w:r w:rsidR="008E2543" w:rsidRPr="00280D2D">
        <w:rPr>
          <w:bCs/>
          <w:lang w:val="fr-FR"/>
        </w:rPr>
        <w:t>à</w:t>
      </w:r>
      <w:r w:rsidR="00F86133" w:rsidRPr="00280D2D">
        <w:rPr>
          <w:lang w:val="fr-FR"/>
        </w:rPr>
        <w:t xml:space="preserve"> </w:t>
      </w:r>
      <w:r w:rsidR="00F3343C" w:rsidRPr="00280D2D">
        <w:rPr>
          <w:lang w:val="fr-FR"/>
        </w:rPr>
        <w:t xml:space="preserve">une </w:t>
      </w:r>
      <w:r w:rsidR="00F86133" w:rsidRPr="00280D2D">
        <w:rPr>
          <w:lang w:val="fr-FR"/>
        </w:rPr>
        <w:t xml:space="preserve">telle Revue </w:t>
      </w:r>
      <w:r w:rsidR="00F3343C" w:rsidRPr="00280D2D">
        <w:rPr>
          <w:lang w:val="fr-FR"/>
        </w:rPr>
        <w:t xml:space="preserve">dans </w:t>
      </w:r>
      <w:r w:rsidR="00F86133" w:rsidRPr="00280D2D">
        <w:rPr>
          <w:lang w:val="fr-FR"/>
        </w:rPr>
        <w:t>les 12 mois pr</w:t>
      </w:r>
      <w:r w:rsidR="00AE1341" w:rsidRPr="00280D2D">
        <w:rPr>
          <w:lang w:val="fr-FR"/>
        </w:rPr>
        <w:t>é</w:t>
      </w:r>
      <w:r w:rsidR="00F86133" w:rsidRPr="00280D2D">
        <w:rPr>
          <w:lang w:val="fr-FR"/>
        </w:rPr>
        <w:t>c</w:t>
      </w:r>
      <w:r w:rsidR="00AE1341" w:rsidRPr="00280D2D">
        <w:rPr>
          <w:lang w:val="fr-FR"/>
        </w:rPr>
        <w:t>é</w:t>
      </w:r>
      <w:r w:rsidR="00F86133" w:rsidRPr="00280D2D">
        <w:rPr>
          <w:lang w:val="fr-FR"/>
        </w:rPr>
        <w:t>dant la P</w:t>
      </w:r>
      <w:r w:rsidR="00270D7A" w:rsidRPr="00280D2D">
        <w:rPr>
          <w:lang w:val="fr-FR"/>
        </w:rPr>
        <w:t>é</w:t>
      </w:r>
      <w:r w:rsidR="00F86133" w:rsidRPr="00280D2D">
        <w:rPr>
          <w:lang w:val="fr-FR"/>
        </w:rPr>
        <w:t xml:space="preserve">riode </w:t>
      </w:r>
      <w:r w:rsidR="00F3343C" w:rsidRPr="00280D2D">
        <w:rPr>
          <w:lang w:val="fr-FR"/>
        </w:rPr>
        <w:t xml:space="preserve">d’abonnement </w:t>
      </w:r>
      <w:r w:rsidR="00F86133" w:rsidRPr="00280D2D">
        <w:rPr>
          <w:lang w:val="fr-FR"/>
        </w:rPr>
        <w:t>actuelle de la Revue en question, les frais redevables en vertu du pr</w:t>
      </w:r>
      <w:r w:rsidR="00AE1341" w:rsidRPr="00280D2D">
        <w:rPr>
          <w:lang w:val="fr-FR"/>
        </w:rPr>
        <w:t>é</w:t>
      </w:r>
      <w:r w:rsidR="00F86133" w:rsidRPr="00280D2D">
        <w:rPr>
          <w:lang w:val="fr-FR"/>
        </w:rPr>
        <w:t>sent Accord n’</w:t>
      </w:r>
      <w:r w:rsidR="007E1528" w:rsidRPr="00280D2D">
        <w:rPr>
          <w:lang w:val="fr-FR"/>
        </w:rPr>
        <w:t>incluront</w:t>
      </w:r>
      <w:r w:rsidR="00F86133" w:rsidRPr="00280D2D">
        <w:rPr>
          <w:lang w:val="fr-FR"/>
        </w:rPr>
        <w:t xml:space="preserve"> que le tarif d’abonnement en ligne pour </w:t>
      </w:r>
      <w:r w:rsidR="00F3343C" w:rsidRPr="00280D2D">
        <w:rPr>
          <w:lang w:val="fr-FR"/>
        </w:rPr>
        <w:t xml:space="preserve">un </w:t>
      </w:r>
      <w:r w:rsidR="00F86133" w:rsidRPr="00280D2D">
        <w:rPr>
          <w:lang w:val="fr-FR"/>
        </w:rPr>
        <w:t>tel abonnement existant.</w:t>
      </w:r>
      <w:r w:rsidR="002A2D51" w:rsidRPr="00280D2D">
        <w:rPr>
          <w:lang w:val="fr-FR"/>
        </w:rPr>
        <w:br w:type="page"/>
      </w:r>
    </w:p>
    <w:p w14:paraId="77844387" w14:textId="75E360CF" w:rsidR="00AC14AB" w:rsidRPr="00280D2D" w:rsidRDefault="00AC14AB" w:rsidP="002D04AC">
      <w:pPr>
        <w:pStyle w:val="Corpsdetexte"/>
        <w:ind w:left="1440"/>
      </w:pPr>
      <w:r w:rsidRPr="00280D2D">
        <w:lastRenderedPageBreak/>
        <w:t xml:space="preserve">ANNEX 3 – ADDITIONAL TERMS FOR PERPETUAL ACCESS </w:t>
      </w:r>
      <w:r w:rsidR="001B1253" w:rsidRPr="00280D2D">
        <w:t>PUBLICATION</w:t>
      </w:r>
      <w:r w:rsidR="005F667E" w:rsidRPr="00280D2D">
        <w:t>S</w:t>
      </w:r>
    </w:p>
    <w:p w14:paraId="2F05DC09" w14:textId="0C8528FC" w:rsidR="003B08EC" w:rsidRPr="00280D2D" w:rsidRDefault="003B08EC" w:rsidP="003B08EC">
      <w:pPr>
        <w:pStyle w:val="Corpsdetexte"/>
        <w:ind w:left="1440"/>
        <w:rPr>
          <w:b w:val="0"/>
          <w:lang w:val="fr-FR"/>
        </w:rPr>
      </w:pPr>
      <w:r w:rsidRPr="00280D2D">
        <w:rPr>
          <w:bCs/>
          <w:lang w:val="fr-FR"/>
        </w:rPr>
        <w:t>ANNEXE 3 – CLAUSES SUPPLÉMENTAIRES CONCERNANT LES ŒUVRES SOUS LICENCE DANS LE CADRE D'UN ACCÈS PERPÉTUEL</w:t>
      </w:r>
    </w:p>
    <w:p w14:paraId="77844388" w14:textId="77777777" w:rsidR="00AC14AB" w:rsidRPr="00280D2D" w:rsidRDefault="00AC14AB" w:rsidP="00AC14AB">
      <w:pPr>
        <w:rPr>
          <w:lang w:val="fr-FR"/>
        </w:rPr>
      </w:pPr>
    </w:p>
    <w:p w14:paraId="77844389" w14:textId="77777777" w:rsidR="003F4596" w:rsidRPr="00280D2D" w:rsidRDefault="003F4596" w:rsidP="00CB08A3">
      <w:pPr>
        <w:ind w:left="720"/>
        <w:rPr>
          <w:lang w:val="fr-FR"/>
        </w:rPr>
      </w:pPr>
    </w:p>
    <w:p w14:paraId="7784438A" w14:textId="1BC653C5" w:rsidR="0032242D" w:rsidRPr="00280D2D" w:rsidRDefault="00F148E3" w:rsidP="0032242D">
      <w:pPr>
        <w:pStyle w:val="Corpsdetexte"/>
        <w:numPr>
          <w:ilvl w:val="0"/>
          <w:numId w:val="18"/>
        </w:numPr>
        <w:jc w:val="left"/>
        <w:rPr>
          <w:b w:val="0"/>
        </w:rPr>
      </w:pPr>
      <w:r w:rsidRPr="00280D2D">
        <w:rPr>
          <w:b w:val="0"/>
        </w:rPr>
        <w:t>Except where expressly stated otherwise, t</w:t>
      </w:r>
      <w:r w:rsidR="0032242D" w:rsidRPr="00280D2D">
        <w:rPr>
          <w:b w:val="0"/>
        </w:rPr>
        <w:t xml:space="preserve">he terms in this Annex </w:t>
      </w:r>
      <w:r w:rsidR="008149ED" w:rsidRPr="00280D2D">
        <w:rPr>
          <w:b w:val="0"/>
        </w:rPr>
        <w:t>wi</w:t>
      </w:r>
      <w:r w:rsidR="0032242D" w:rsidRPr="00280D2D">
        <w:rPr>
          <w:b w:val="0"/>
        </w:rPr>
        <w:t xml:space="preserve">ll apply </w:t>
      </w:r>
      <w:r w:rsidR="008149ED" w:rsidRPr="00280D2D">
        <w:rPr>
          <w:b w:val="0"/>
        </w:rPr>
        <w:t xml:space="preserve">only </w:t>
      </w:r>
      <w:r w:rsidR="0032242D" w:rsidRPr="00280D2D">
        <w:rPr>
          <w:b w:val="0"/>
        </w:rPr>
        <w:t xml:space="preserve">in relation to Perpetual Access </w:t>
      </w:r>
      <w:r w:rsidR="00F00A4D" w:rsidRPr="00280D2D">
        <w:rPr>
          <w:b w:val="0"/>
        </w:rPr>
        <w:t>Publications</w:t>
      </w:r>
      <w:r w:rsidRPr="00280D2D">
        <w:rPr>
          <w:b w:val="0"/>
        </w:rPr>
        <w:t>, if any, purchased under this Agreement</w:t>
      </w:r>
      <w:r w:rsidR="0032242D" w:rsidRPr="00280D2D">
        <w:rPr>
          <w:b w:val="0"/>
        </w:rPr>
        <w:t>.</w:t>
      </w:r>
    </w:p>
    <w:p w14:paraId="2288697C" w14:textId="44B7EAD4" w:rsidR="003B08EC" w:rsidRPr="00280D2D" w:rsidRDefault="003B08EC" w:rsidP="003B08EC">
      <w:pPr>
        <w:pStyle w:val="Corpsdetexte"/>
        <w:ind w:left="720"/>
        <w:jc w:val="left"/>
        <w:rPr>
          <w:b w:val="0"/>
          <w:lang w:val="fr-FR"/>
        </w:rPr>
      </w:pPr>
      <w:r w:rsidRPr="00280D2D">
        <w:rPr>
          <w:b w:val="0"/>
          <w:lang w:val="fr-FR"/>
        </w:rPr>
        <w:t>Sauf disposition expresse contraire, les clauses de cette Annexe s'appliquent uniquement concernant les Œuvres sous licence dans le cadre d'un Accès perpétuel, le cas échéant, achetées en vertu du présent Accord.</w:t>
      </w:r>
    </w:p>
    <w:p w14:paraId="7784438B" w14:textId="77777777" w:rsidR="00181D99" w:rsidRPr="00280D2D" w:rsidRDefault="00181D99" w:rsidP="00181D99">
      <w:pPr>
        <w:pStyle w:val="Corpsdetexte"/>
        <w:ind w:left="720"/>
        <w:jc w:val="left"/>
        <w:rPr>
          <w:b w:val="0"/>
          <w:lang w:val="fr-FR"/>
        </w:rPr>
      </w:pPr>
    </w:p>
    <w:p w14:paraId="7784438C" w14:textId="28751D46" w:rsidR="00FF6992" w:rsidRPr="00280D2D" w:rsidRDefault="00FF6992" w:rsidP="00181D99">
      <w:pPr>
        <w:pStyle w:val="Corpsdetexte"/>
        <w:ind w:left="720"/>
        <w:jc w:val="left"/>
        <w:rPr>
          <w:b w:val="0"/>
          <w:lang w:val="fr-FR"/>
        </w:rPr>
      </w:pPr>
      <w:r w:rsidRPr="00280D2D">
        <w:rPr>
          <w:b w:val="0"/>
          <w:lang w:val="fr-FR"/>
        </w:rPr>
        <w:t>As used in this Annex, the following terms have the following meanings:</w:t>
      </w:r>
      <w:r w:rsidR="0094308C" w:rsidRPr="00280D2D">
        <w:rPr>
          <w:b w:val="0"/>
          <w:lang w:val="fr-FR"/>
        </w:rPr>
        <w:t xml:space="preserve"> Tels qu’ils sont utilisés dans cette Annexe, les termes suivants ont les significations ci-après :</w:t>
      </w:r>
    </w:p>
    <w:tbl>
      <w:tblPr>
        <w:tblW w:w="0" w:type="auto"/>
        <w:tblLook w:val="01E0" w:firstRow="1" w:lastRow="1" w:firstColumn="1" w:lastColumn="1" w:noHBand="0" w:noVBand="0"/>
      </w:tblPr>
      <w:tblGrid>
        <w:gridCol w:w="2599"/>
        <w:gridCol w:w="6047"/>
      </w:tblGrid>
      <w:tr w:rsidR="00FF6992" w:rsidRPr="00280D2D" w14:paraId="77844391" w14:textId="77777777" w:rsidTr="00230FA0">
        <w:tc>
          <w:tcPr>
            <w:tcW w:w="2628" w:type="dxa"/>
          </w:tcPr>
          <w:p w14:paraId="7784438D" w14:textId="77777777" w:rsidR="00FF6992" w:rsidRPr="00280D2D" w:rsidRDefault="00FF6992" w:rsidP="00230FA0">
            <w:pPr>
              <w:tabs>
                <w:tab w:val="left" w:pos="540"/>
              </w:tabs>
              <w:ind w:left="540"/>
              <w:rPr>
                <w:lang w:val="fr-FR"/>
              </w:rPr>
            </w:pPr>
          </w:p>
          <w:p w14:paraId="46710D65" w14:textId="1D353DE5" w:rsidR="00FF6992" w:rsidRPr="00280D2D" w:rsidRDefault="004447E8" w:rsidP="004447E8">
            <w:pPr>
              <w:tabs>
                <w:tab w:val="left" w:pos="709"/>
              </w:tabs>
              <w:ind w:left="709"/>
              <w:rPr>
                <w:lang w:val="fr-FR"/>
              </w:rPr>
            </w:pPr>
            <w:r w:rsidRPr="00280D2D">
              <w:rPr>
                <w:lang w:val="fr-FR"/>
              </w:rPr>
              <w:t>“</w:t>
            </w:r>
            <w:r w:rsidR="00FF6992" w:rsidRPr="00280D2D">
              <w:rPr>
                <w:lang w:val="fr-FR"/>
              </w:rPr>
              <w:t>Version Purchased</w:t>
            </w:r>
            <w:r w:rsidRPr="00280D2D">
              <w:rPr>
                <w:lang w:val="fr-FR"/>
              </w:rPr>
              <w:t>”</w:t>
            </w:r>
          </w:p>
          <w:p w14:paraId="7784438E" w14:textId="10D52A53" w:rsidR="0094308C" w:rsidRPr="00280D2D" w:rsidRDefault="0094308C" w:rsidP="00181D99">
            <w:pPr>
              <w:tabs>
                <w:tab w:val="left" w:pos="709"/>
              </w:tabs>
              <w:ind w:left="709"/>
              <w:rPr>
                <w:lang w:val="fr-FR"/>
              </w:rPr>
            </w:pPr>
            <w:r w:rsidRPr="00280D2D">
              <w:rPr>
                <w:lang w:val="fr-FR"/>
              </w:rPr>
              <w:t>« Version achetée »</w:t>
            </w:r>
          </w:p>
        </w:tc>
        <w:tc>
          <w:tcPr>
            <w:tcW w:w="6228" w:type="dxa"/>
          </w:tcPr>
          <w:p w14:paraId="7784438F" w14:textId="77777777" w:rsidR="00FF6992" w:rsidRPr="00280D2D" w:rsidRDefault="00FF6992" w:rsidP="00230FA0">
            <w:pPr>
              <w:tabs>
                <w:tab w:val="left" w:pos="0"/>
              </w:tabs>
              <w:rPr>
                <w:lang w:val="en-US"/>
              </w:rPr>
            </w:pPr>
          </w:p>
          <w:p w14:paraId="39EDBE7B" w14:textId="390723FF" w:rsidR="00585527" w:rsidRPr="00280D2D" w:rsidRDefault="00FF6992" w:rsidP="001B161A">
            <w:pPr>
              <w:tabs>
                <w:tab w:val="left" w:pos="0"/>
              </w:tabs>
              <w:rPr>
                <w:lang w:val="en-US"/>
              </w:rPr>
            </w:pPr>
            <w:r w:rsidRPr="00280D2D">
              <w:rPr>
                <w:lang w:val="en-US"/>
              </w:rPr>
              <w:t xml:space="preserve">in relation to a Perpetual Access Publication </w:t>
            </w:r>
            <w:r w:rsidR="00C44AE5" w:rsidRPr="00280D2D">
              <w:rPr>
                <w:lang w:val="en-US"/>
              </w:rPr>
              <w:t xml:space="preserve">that </w:t>
            </w:r>
            <w:r w:rsidRPr="00280D2D">
              <w:rPr>
                <w:lang w:val="en-US"/>
              </w:rPr>
              <w:t>consists of an online collection of titles, the version of th</w:t>
            </w:r>
            <w:r w:rsidR="00C44AE5" w:rsidRPr="00280D2D">
              <w:rPr>
                <w:lang w:val="en-US"/>
              </w:rPr>
              <w:t>e collection</w:t>
            </w:r>
            <w:r w:rsidRPr="00280D2D">
              <w:rPr>
                <w:lang w:val="en-US"/>
              </w:rPr>
              <w:t xml:space="preserve"> specified as the </w:t>
            </w:r>
            <w:r w:rsidR="001B161A" w:rsidRPr="00280D2D">
              <w:rPr>
                <w:lang w:val="en-US"/>
              </w:rPr>
              <w:t>“</w:t>
            </w:r>
            <w:r w:rsidRPr="00280D2D">
              <w:rPr>
                <w:lang w:val="en-US"/>
              </w:rPr>
              <w:t>Version Purchased</w:t>
            </w:r>
            <w:r w:rsidR="001B161A" w:rsidRPr="00280D2D">
              <w:rPr>
                <w:lang w:val="en-US"/>
              </w:rPr>
              <w:t xml:space="preserve">” </w:t>
            </w:r>
            <w:r w:rsidRPr="00280D2D">
              <w:rPr>
                <w:lang w:val="en-US"/>
              </w:rPr>
              <w:t>in Schedule A</w:t>
            </w:r>
            <w:r w:rsidR="00C44AE5" w:rsidRPr="00280D2D">
              <w:rPr>
                <w:lang w:val="en-US"/>
              </w:rPr>
              <w:t>, in an invoice relating to this Agreement,</w:t>
            </w:r>
            <w:r w:rsidRPr="00280D2D">
              <w:rPr>
                <w:lang w:val="en-US"/>
              </w:rPr>
              <w:t xml:space="preserve"> or otherwise agreed in writing by the Publisher</w:t>
            </w:r>
            <w:r w:rsidR="0094308C" w:rsidRPr="00280D2D">
              <w:rPr>
                <w:lang w:val="en-US"/>
              </w:rPr>
              <w:t xml:space="preserve"> </w:t>
            </w:r>
          </w:p>
          <w:p w14:paraId="77844390" w14:textId="61FCBE55" w:rsidR="00FF6992" w:rsidRPr="00280D2D" w:rsidRDefault="0094308C" w:rsidP="00585527">
            <w:pPr>
              <w:tabs>
                <w:tab w:val="left" w:pos="0"/>
              </w:tabs>
              <w:rPr>
                <w:lang w:val="fr-FR"/>
              </w:rPr>
            </w:pPr>
            <w:r w:rsidRPr="00280D2D">
              <w:rPr>
                <w:lang w:val="fr-FR"/>
              </w:rPr>
              <w:t xml:space="preserve">relativement à l’Œuvre sous licence </w:t>
            </w:r>
            <w:r w:rsidR="003F62E6" w:rsidRPr="00280D2D">
              <w:rPr>
                <w:lang w:val="fr-FR"/>
              </w:rPr>
              <w:t>en</w:t>
            </w:r>
            <w:r w:rsidRPr="00280D2D">
              <w:rPr>
                <w:lang w:val="fr-FR"/>
              </w:rPr>
              <w:t xml:space="preserve"> accès perpétuel, consistant en une collection en ligne de titres, la version de la collection indiquée comme la « Version achetée » dans l’Annexe A, dans une facture relative au présent Accord, ou autrement convenue par écrit par l’Éditeur</w:t>
            </w:r>
          </w:p>
        </w:tc>
      </w:tr>
    </w:tbl>
    <w:p w14:paraId="77844392" w14:textId="77777777" w:rsidR="00FF6992" w:rsidRPr="00280D2D" w:rsidRDefault="00FF6992" w:rsidP="00181D99">
      <w:pPr>
        <w:pStyle w:val="Corpsdetexte"/>
        <w:ind w:left="720"/>
        <w:jc w:val="left"/>
        <w:rPr>
          <w:b w:val="0"/>
          <w:lang w:val="fr-FR"/>
        </w:rPr>
      </w:pPr>
    </w:p>
    <w:tbl>
      <w:tblPr>
        <w:tblW w:w="8856" w:type="dxa"/>
        <w:tblLook w:val="01E0" w:firstRow="1" w:lastRow="1" w:firstColumn="1" w:lastColumn="1" w:noHBand="0" w:noVBand="0"/>
      </w:tblPr>
      <w:tblGrid>
        <w:gridCol w:w="2628"/>
        <w:gridCol w:w="6228"/>
      </w:tblGrid>
      <w:tr w:rsidR="009E2B49" w:rsidRPr="00280D2D" w14:paraId="77844396" w14:textId="77777777" w:rsidTr="009E2B49">
        <w:tc>
          <w:tcPr>
            <w:tcW w:w="2628" w:type="dxa"/>
          </w:tcPr>
          <w:p w14:paraId="77844393" w14:textId="0D09C701" w:rsidR="009E2B49" w:rsidRPr="00280D2D" w:rsidRDefault="004447E8" w:rsidP="004447E8">
            <w:pPr>
              <w:ind w:left="709"/>
              <w:rPr>
                <w:lang w:val="fr-FR"/>
              </w:rPr>
            </w:pPr>
            <w:r w:rsidRPr="00280D2D">
              <w:rPr>
                <w:lang w:val="fr-FR"/>
              </w:rPr>
              <w:t>“</w:t>
            </w:r>
            <w:r w:rsidR="009E2B49" w:rsidRPr="00280D2D">
              <w:rPr>
                <w:lang w:val="fr-FR"/>
              </w:rPr>
              <w:t>Updates</w:t>
            </w:r>
            <w:r w:rsidRPr="00280D2D">
              <w:rPr>
                <w:lang w:val="fr-FR"/>
              </w:rPr>
              <w:t>”</w:t>
            </w:r>
          </w:p>
          <w:p w14:paraId="21E5D1FF" w14:textId="0C541B23" w:rsidR="0094308C" w:rsidRPr="00280D2D" w:rsidRDefault="0094308C" w:rsidP="009E2B49">
            <w:pPr>
              <w:ind w:left="709"/>
              <w:rPr>
                <w:lang w:val="fr-FR"/>
              </w:rPr>
            </w:pPr>
            <w:r w:rsidRPr="00280D2D">
              <w:rPr>
                <w:lang w:val="fr-FR"/>
              </w:rPr>
              <w:t>« Mises à jour »</w:t>
            </w:r>
          </w:p>
          <w:p w14:paraId="77844394" w14:textId="77777777" w:rsidR="009E2B49" w:rsidRPr="00280D2D" w:rsidRDefault="009E2B49" w:rsidP="009E2B49">
            <w:pPr>
              <w:tabs>
                <w:tab w:val="left" w:pos="540"/>
              </w:tabs>
              <w:ind w:left="540"/>
              <w:rPr>
                <w:lang w:val="fr-FR"/>
              </w:rPr>
            </w:pPr>
          </w:p>
        </w:tc>
        <w:tc>
          <w:tcPr>
            <w:tcW w:w="6228" w:type="dxa"/>
          </w:tcPr>
          <w:p w14:paraId="29BC4667" w14:textId="03D8F5CC" w:rsidR="009E2B49" w:rsidRPr="00280D2D" w:rsidRDefault="009E2B49" w:rsidP="009E2B49">
            <w:pPr>
              <w:tabs>
                <w:tab w:val="left" w:pos="0"/>
              </w:tabs>
            </w:pPr>
            <w:r w:rsidRPr="00280D2D">
              <w:t>Updates to any of the following Perpetual Access Publications (including individual titles within such Publications) published by the Publisher after the Version Purchased:</w:t>
            </w:r>
          </w:p>
          <w:p w14:paraId="355A4397" w14:textId="5B107A64" w:rsidR="0064273A" w:rsidRPr="00280D2D" w:rsidRDefault="0064273A" w:rsidP="009E2B49">
            <w:pPr>
              <w:tabs>
                <w:tab w:val="left" w:pos="0"/>
              </w:tabs>
              <w:rPr>
                <w:lang w:val="fr-FR"/>
              </w:rPr>
            </w:pPr>
            <w:r w:rsidRPr="00280D2D">
              <w:rPr>
                <w:lang w:val="fr-FR"/>
              </w:rPr>
              <w:t xml:space="preserve">Mises </w:t>
            </w:r>
            <w:r w:rsidR="008E2543" w:rsidRPr="00280D2D">
              <w:rPr>
                <w:bCs/>
                <w:lang w:val="fr-FR"/>
              </w:rPr>
              <w:t>à</w:t>
            </w:r>
            <w:r w:rsidRPr="00280D2D">
              <w:rPr>
                <w:lang w:val="fr-FR"/>
              </w:rPr>
              <w:t xml:space="preserve"> Jour </w:t>
            </w:r>
            <w:r w:rsidR="003F62E6" w:rsidRPr="00280D2D">
              <w:rPr>
                <w:bCs/>
                <w:lang w:val="fr-FR"/>
              </w:rPr>
              <w:t>de</w:t>
            </w:r>
            <w:r w:rsidR="003F62E6" w:rsidRPr="00280D2D">
              <w:rPr>
                <w:lang w:val="fr-FR"/>
              </w:rPr>
              <w:t xml:space="preserve"> </w:t>
            </w:r>
            <w:r w:rsidRPr="00280D2D">
              <w:rPr>
                <w:lang w:val="fr-FR"/>
              </w:rPr>
              <w:t>l’une quelconque</w:t>
            </w:r>
            <w:r w:rsidR="003F62E6" w:rsidRPr="00280D2D">
              <w:rPr>
                <w:lang w:val="fr-FR"/>
              </w:rPr>
              <w:t xml:space="preserve"> des</w:t>
            </w:r>
            <w:r w:rsidRPr="00280D2D">
              <w:rPr>
                <w:lang w:val="fr-FR"/>
              </w:rPr>
              <w:t xml:space="preserve"> </w:t>
            </w:r>
            <w:r w:rsidR="003F62E6" w:rsidRPr="00280D2D">
              <w:rPr>
                <w:lang w:val="fr-FR"/>
              </w:rPr>
              <w:t>Œuvres sous licence en a</w:t>
            </w:r>
            <w:r w:rsidRPr="00280D2D">
              <w:rPr>
                <w:lang w:val="fr-FR"/>
              </w:rPr>
              <w:t>cc</w:t>
            </w:r>
            <w:r w:rsidR="0085119E" w:rsidRPr="00280D2D">
              <w:rPr>
                <w:lang w:val="fr-FR"/>
              </w:rPr>
              <w:t>è</w:t>
            </w:r>
            <w:r w:rsidRPr="00280D2D">
              <w:rPr>
                <w:lang w:val="fr-FR"/>
              </w:rPr>
              <w:t xml:space="preserve">s </w:t>
            </w:r>
            <w:r w:rsidR="003F62E6" w:rsidRPr="00280D2D">
              <w:rPr>
                <w:lang w:val="fr-FR"/>
              </w:rPr>
              <w:t xml:space="preserve">perpétuel </w:t>
            </w:r>
            <w:r w:rsidRPr="00280D2D">
              <w:rPr>
                <w:lang w:val="fr-FR"/>
              </w:rPr>
              <w:t xml:space="preserve">suivantes (y compris </w:t>
            </w:r>
            <w:r w:rsidR="003F62E6" w:rsidRPr="00280D2D">
              <w:rPr>
                <w:bCs/>
                <w:lang w:val="fr-FR"/>
              </w:rPr>
              <w:t>les titres individuels au sein de ces Œuvres sous licence</w:t>
            </w:r>
            <w:r w:rsidRPr="00280D2D">
              <w:rPr>
                <w:lang w:val="fr-FR"/>
              </w:rPr>
              <w:t>) publi</w:t>
            </w:r>
            <w:r w:rsidR="00BB1190" w:rsidRPr="00280D2D">
              <w:rPr>
                <w:lang w:val="fr-FR"/>
              </w:rPr>
              <w:t>é</w:t>
            </w:r>
            <w:r w:rsidRPr="00280D2D">
              <w:rPr>
                <w:lang w:val="fr-FR"/>
              </w:rPr>
              <w:t>e</w:t>
            </w:r>
            <w:r w:rsidR="004E193F" w:rsidRPr="00280D2D">
              <w:rPr>
                <w:lang w:val="fr-FR"/>
              </w:rPr>
              <w:t>s par l’</w:t>
            </w:r>
            <w:r w:rsidR="005B534C" w:rsidRPr="00280D2D">
              <w:rPr>
                <w:lang w:val="fr-FR"/>
              </w:rPr>
              <w:t>É</w:t>
            </w:r>
            <w:r w:rsidR="004E193F" w:rsidRPr="00280D2D">
              <w:rPr>
                <w:lang w:val="fr-FR"/>
              </w:rPr>
              <w:t>diteur post</w:t>
            </w:r>
            <w:r w:rsidR="00BB1190" w:rsidRPr="00280D2D">
              <w:rPr>
                <w:lang w:val="fr-FR"/>
              </w:rPr>
              <w:t>é</w:t>
            </w:r>
            <w:r w:rsidR="004E193F" w:rsidRPr="00280D2D">
              <w:rPr>
                <w:lang w:val="fr-FR"/>
              </w:rPr>
              <w:t xml:space="preserve">rieurement </w:t>
            </w:r>
            <w:r w:rsidR="008E2543" w:rsidRPr="00280D2D">
              <w:rPr>
                <w:bCs/>
                <w:lang w:val="fr-FR"/>
              </w:rPr>
              <w:t>à</w:t>
            </w:r>
            <w:r w:rsidR="004E193F" w:rsidRPr="00280D2D">
              <w:rPr>
                <w:lang w:val="fr-FR"/>
              </w:rPr>
              <w:t xml:space="preserve"> la Version </w:t>
            </w:r>
            <w:r w:rsidR="003F62E6" w:rsidRPr="00280D2D">
              <w:rPr>
                <w:lang w:val="fr-FR"/>
              </w:rPr>
              <w:t>achetée </w:t>
            </w:r>
            <w:r w:rsidR="004E193F" w:rsidRPr="00280D2D">
              <w:rPr>
                <w:lang w:val="fr-FR"/>
              </w:rPr>
              <w:t>:</w:t>
            </w:r>
          </w:p>
          <w:p w14:paraId="36E59F95" w14:textId="77777777" w:rsidR="009E2B49" w:rsidRPr="00280D2D" w:rsidRDefault="009E2B49" w:rsidP="009E2B49">
            <w:pPr>
              <w:pStyle w:val="Paragraphedeliste"/>
              <w:numPr>
                <w:ilvl w:val="0"/>
                <w:numId w:val="35"/>
              </w:numPr>
              <w:tabs>
                <w:tab w:val="left" w:pos="0"/>
              </w:tabs>
              <w:rPr>
                <w:lang w:val="fr-FR"/>
              </w:rPr>
            </w:pPr>
            <w:r w:rsidRPr="00280D2D">
              <w:rPr>
                <w:lang w:val="fr-FR"/>
              </w:rPr>
              <w:t xml:space="preserve">Oxford Bibliography Online (OBO) </w:t>
            </w:r>
          </w:p>
          <w:p w14:paraId="2227D984" w14:textId="77777777" w:rsidR="009E2B49" w:rsidRPr="00280D2D" w:rsidRDefault="009E2B49" w:rsidP="009E2B49">
            <w:pPr>
              <w:pStyle w:val="Paragraphedeliste"/>
              <w:numPr>
                <w:ilvl w:val="0"/>
                <w:numId w:val="35"/>
              </w:numPr>
              <w:tabs>
                <w:tab w:val="left" w:pos="0"/>
              </w:tabs>
              <w:rPr>
                <w:lang w:val="fr-FR"/>
              </w:rPr>
            </w:pPr>
            <w:r w:rsidRPr="00280D2D">
              <w:rPr>
                <w:lang w:val="fr-FR"/>
              </w:rPr>
              <w:t>Electronic Enlightenment (EE)</w:t>
            </w:r>
          </w:p>
          <w:p w14:paraId="4488FA15" w14:textId="77777777" w:rsidR="009E2B49" w:rsidRPr="00280D2D" w:rsidRDefault="009E2B49" w:rsidP="009E2B49">
            <w:pPr>
              <w:pStyle w:val="Paragraphedeliste"/>
              <w:numPr>
                <w:ilvl w:val="0"/>
                <w:numId w:val="35"/>
              </w:numPr>
              <w:tabs>
                <w:tab w:val="left" w:pos="0"/>
              </w:tabs>
            </w:pPr>
            <w:r w:rsidRPr="00280D2D">
              <w:t>AMA Manual of Style (AMA)</w:t>
            </w:r>
          </w:p>
          <w:p w14:paraId="2D933757" w14:textId="4528AD31" w:rsidR="009E2B49" w:rsidRPr="00280D2D" w:rsidRDefault="009E2B49" w:rsidP="009E2B49">
            <w:pPr>
              <w:pStyle w:val="Paragraphedeliste"/>
              <w:numPr>
                <w:ilvl w:val="0"/>
                <w:numId w:val="35"/>
              </w:numPr>
              <w:tabs>
                <w:tab w:val="left" w:pos="0"/>
              </w:tabs>
              <w:rPr>
                <w:lang w:val="fr-FR"/>
              </w:rPr>
            </w:pPr>
            <w:r w:rsidRPr="00280D2D">
              <w:rPr>
                <w:lang w:val="fr-FR"/>
              </w:rPr>
              <w:t xml:space="preserve">Oxford Research Encyclopaedias (ORE) </w:t>
            </w:r>
          </w:p>
        </w:tc>
      </w:tr>
    </w:tbl>
    <w:p w14:paraId="77844397" w14:textId="77777777" w:rsidR="00FF6992" w:rsidRPr="00280D2D" w:rsidRDefault="00FF6992" w:rsidP="00181D99">
      <w:pPr>
        <w:pStyle w:val="Corpsdetexte"/>
        <w:ind w:left="720"/>
        <w:jc w:val="left"/>
        <w:rPr>
          <w:b w:val="0"/>
          <w:lang w:val="fr-FR"/>
        </w:rPr>
      </w:pPr>
    </w:p>
    <w:p w14:paraId="77844398" w14:textId="478E9C48" w:rsidR="00A5005B" w:rsidRPr="00280D2D" w:rsidRDefault="00AC14AB" w:rsidP="00A5005B">
      <w:pPr>
        <w:numPr>
          <w:ilvl w:val="0"/>
          <w:numId w:val="18"/>
        </w:numPr>
      </w:pPr>
      <w:r w:rsidRPr="00280D2D">
        <w:t xml:space="preserve">For the avoidance of doubt, in the case of </w:t>
      </w:r>
      <w:r w:rsidR="00F17B16" w:rsidRPr="00280D2D">
        <w:t xml:space="preserve">Perpetual Access </w:t>
      </w:r>
      <w:r w:rsidR="00F00A4D" w:rsidRPr="00280D2D">
        <w:t>Publications</w:t>
      </w:r>
      <w:r w:rsidRPr="00280D2D">
        <w:t>, the Charges do not include perpetual access to any Updates.</w:t>
      </w:r>
      <w:r w:rsidR="00585527" w:rsidRPr="00280D2D">
        <w:t xml:space="preserve"> </w:t>
      </w:r>
      <w:r w:rsidRPr="00280D2D">
        <w:t xml:space="preserve">Should any Updates be published, they may be purchased by the </w:t>
      </w:r>
      <w:r w:rsidR="00F00A4D" w:rsidRPr="00280D2D">
        <w:t>Customer</w:t>
      </w:r>
      <w:r w:rsidRPr="00280D2D">
        <w:t xml:space="preserve">, subject to payment of </w:t>
      </w:r>
      <w:r w:rsidR="009A302A" w:rsidRPr="00280D2D">
        <w:t>Update Fees</w:t>
      </w:r>
      <w:r w:rsidRPr="00280D2D">
        <w:t>.</w:t>
      </w:r>
      <w:r w:rsidR="00585527" w:rsidRPr="00280D2D">
        <w:t xml:space="preserve"> </w:t>
      </w:r>
      <w:r w:rsidRPr="00280D2D">
        <w:t xml:space="preserve">Any Updates so purchased </w:t>
      </w:r>
      <w:r w:rsidR="008149ED" w:rsidRPr="00280D2D">
        <w:t>will</w:t>
      </w:r>
      <w:r w:rsidRPr="00280D2D">
        <w:t xml:space="preserve"> become part of the </w:t>
      </w:r>
      <w:r w:rsidR="00F00A4D" w:rsidRPr="00280D2D">
        <w:t>Publications</w:t>
      </w:r>
      <w:r w:rsidRPr="00280D2D">
        <w:t xml:space="preserve"> and subject to the terms of this Agreement.</w:t>
      </w:r>
      <w:r w:rsidR="00A5005B" w:rsidRPr="00280D2D">
        <w:t xml:space="preserve"> </w:t>
      </w:r>
    </w:p>
    <w:p w14:paraId="384D70A1" w14:textId="24B4F408" w:rsidR="004E193F" w:rsidRPr="00280D2D" w:rsidRDefault="004E193F" w:rsidP="004E193F">
      <w:pPr>
        <w:ind w:left="720"/>
        <w:rPr>
          <w:lang w:val="fr-FR"/>
        </w:rPr>
      </w:pPr>
      <w:r w:rsidRPr="00280D2D">
        <w:rPr>
          <w:lang w:val="fr-FR"/>
        </w:rPr>
        <w:t>Afin d’</w:t>
      </w:r>
      <w:r w:rsidR="00BB1190" w:rsidRPr="00280D2D">
        <w:rPr>
          <w:lang w:val="fr-FR"/>
        </w:rPr>
        <w:t>é</w:t>
      </w:r>
      <w:r w:rsidRPr="00280D2D">
        <w:rPr>
          <w:lang w:val="fr-FR"/>
        </w:rPr>
        <w:t xml:space="preserve">carter toute incertitude, dans le cas des </w:t>
      </w:r>
      <w:r w:rsidR="003F62E6" w:rsidRPr="00280D2D">
        <w:rPr>
          <w:lang w:val="fr-FR"/>
        </w:rPr>
        <w:t>Œuvres sous licence en accès perpétuel</w:t>
      </w:r>
      <w:r w:rsidRPr="00280D2D">
        <w:rPr>
          <w:lang w:val="fr-FR"/>
        </w:rPr>
        <w:t>, les Frais n’incluent pas l’acc</w:t>
      </w:r>
      <w:r w:rsidR="0085119E" w:rsidRPr="00280D2D">
        <w:rPr>
          <w:lang w:val="fr-FR"/>
        </w:rPr>
        <w:t>è</w:t>
      </w:r>
      <w:r w:rsidRPr="00280D2D">
        <w:rPr>
          <w:lang w:val="fr-FR"/>
        </w:rPr>
        <w:t>s perp</w:t>
      </w:r>
      <w:r w:rsidR="00563EF1" w:rsidRPr="00280D2D">
        <w:rPr>
          <w:lang w:val="fr-FR"/>
        </w:rPr>
        <w:t>é</w:t>
      </w:r>
      <w:r w:rsidRPr="00280D2D">
        <w:rPr>
          <w:lang w:val="fr-FR"/>
        </w:rPr>
        <w:t xml:space="preserve">tuel aux Mises </w:t>
      </w:r>
      <w:r w:rsidR="008E2543" w:rsidRPr="00280D2D">
        <w:rPr>
          <w:bCs/>
          <w:lang w:val="fr-FR"/>
        </w:rPr>
        <w:t>à</w:t>
      </w:r>
      <w:r w:rsidRPr="00280D2D">
        <w:rPr>
          <w:lang w:val="fr-FR"/>
        </w:rPr>
        <w:t xml:space="preserve"> </w:t>
      </w:r>
      <w:r w:rsidR="003F62E6" w:rsidRPr="00280D2D">
        <w:rPr>
          <w:lang w:val="fr-FR"/>
        </w:rPr>
        <w:t>jour</w:t>
      </w:r>
      <w:r w:rsidRPr="00280D2D">
        <w:rPr>
          <w:lang w:val="fr-FR"/>
        </w:rPr>
        <w:t xml:space="preserve">. </w:t>
      </w:r>
      <w:r w:rsidR="003F62E6" w:rsidRPr="00280D2D">
        <w:rPr>
          <w:lang w:val="fr-FR"/>
        </w:rPr>
        <w:t>En cas de publication de</w:t>
      </w:r>
      <w:r w:rsidRPr="00280D2D">
        <w:rPr>
          <w:lang w:val="fr-FR"/>
        </w:rPr>
        <w:t xml:space="preserve"> telles Mises </w:t>
      </w:r>
      <w:r w:rsidR="008E2543" w:rsidRPr="00280D2D">
        <w:rPr>
          <w:bCs/>
          <w:lang w:val="fr-FR"/>
        </w:rPr>
        <w:t>à</w:t>
      </w:r>
      <w:r w:rsidRPr="00280D2D">
        <w:rPr>
          <w:lang w:val="fr-FR"/>
        </w:rPr>
        <w:t xml:space="preserve"> </w:t>
      </w:r>
      <w:r w:rsidR="003F62E6" w:rsidRPr="00280D2D">
        <w:rPr>
          <w:lang w:val="fr-FR"/>
        </w:rPr>
        <w:t>jour</w:t>
      </w:r>
      <w:r w:rsidRPr="00280D2D">
        <w:rPr>
          <w:lang w:val="fr-FR"/>
        </w:rPr>
        <w:t xml:space="preserve">, celles-ci </w:t>
      </w:r>
      <w:r w:rsidR="003F62E6" w:rsidRPr="00280D2D">
        <w:rPr>
          <w:lang w:val="fr-FR"/>
        </w:rPr>
        <w:t xml:space="preserve">peuvent </w:t>
      </w:r>
      <w:r w:rsidR="00270D7A" w:rsidRPr="00280D2D">
        <w:rPr>
          <w:lang w:val="fr-FR"/>
        </w:rPr>
        <w:t>ê</w:t>
      </w:r>
      <w:r w:rsidRPr="00280D2D">
        <w:rPr>
          <w:lang w:val="fr-FR"/>
        </w:rPr>
        <w:t xml:space="preserve">tre acquises par le Client moyennant l’acquittement de Frais de Mise </w:t>
      </w:r>
      <w:r w:rsidR="008E2543" w:rsidRPr="00280D2D">
        <w:rPr>
          <w:bCs/>
          <w:lang w:val="fr-FR"/>
        </w:rPr>
        <w:t>à</w:t>
      </w:r>
      <w:r w:rsidRPr="00280D2D">
        <w:rPr>
          <w:lang w:val="fr-FR"/>
        </w:rPr>
        <w:t xml:space="preserve"> </w:t>
      </w:r>
      <w:r w:rsidR="003F62E6" w:rsidRPr="00280D2D">
        <w:rPr>
          <w:lang w:val="fr-FR"/>
        </w:rPr>
        <w:t>jour</w:t>
      </w:r>
      <w:r w:rsidRPr="00280D2D">
        <w:rPr>
          <w:lang w:val="fr-FR"/>
        </w:rPr>
        <w:t xml:space="preserve">. Toutes </w:t>
      </w:r>
      <w:r w:rsidR="003F62E6" w:rsidRPr="00280D2D">
        <w:rPr>
          <w:lang w:val="fr-FR"/>
        </w:rPr>
        <w:t xml:space="preserve">les </w:t>
      </w:r>
      <w:r w:rsidRPr="00280D2D">
        <w:rPr>
          <w:lang w:val="fr-FR"/>
        </w:rPr>
        <w:t xml:space="preserve">Mises </w:t>
      </w:r>
      <w:r w:rsidR="008E2543" w:rsidRPr="00280D2D">
        <w:rPr>
          <w:bCs/>
          <w:lang w:val="fr-FR"/>
        </w:rPr>
        <w:t>à</w:t>
      </w:r>
      <w:r w:rsidRPr="00280D2D">
        <w:rPr>
          <w:lang w:val="fr-FR"/>
        </w:rPr>
        <w:t xml:space="preserve"> </w:t>
      </w:r>
      <w:r w:rsidR="003F62E6" w:rsidRPr="00280D2D">
        <w:rPr>
          <w:lang w:val="fr-FR"/>
        </w:rPr>
        <w:t xml:space="preserve">jour </w:t>
      </w:r>
      <w:r w:rsidRPr="00280D2D">
        <w:rPr>
          <w:lang w:val="fr-FR"/>
        </w:rPr>
        <w:t xml:space="preserve">ainsi acquises </w:t>
      </w:r>
      <w:r w:rsidR="003F62E6" w:rsidRPr="00280D2D">
        <w:rPr>
          <w:lang w:val="fr-FR"/>
        </w:rPr>
        <w:t xml:space="preserve">seront </w:t>
      </w:r>
      <w:r w:rsidRPr="00280D2D">
        <w:rPr>
          <w:lang w:val="fr-FR"/>
        </w:rPr>
        <w:t>incorpor</w:t>
      </w:r>
      <w:r w:rsidR="00BB1190" w:rsidRPr="00280D2D">
        <w:rPr>
          <w:lang w:val="fr-FR"/>
        </w:rPr>
        <w:t>é</w:t>
      </w:r>
      <w:r w:rsidRPr="00280D2D">
        <w:rPr>
          <w:lang w:val="fr-FR"/>
        </w:rPr>
        <w:t xml:space="preserve">s aux </w:t>
      </w:r>
      <w:r w:rsidR="003F62E6" w:rsidRPr="00280D2D">
        <w:rPr>
          <w:lang w:val="fr-FR"/>
        </w:rPr>
        <w:t xml:space="preserve">Œuvres sous licence </w:t>
      </w:r>
      <w:r w:rsidR="00AF1CA7" w:rsidRPr="00280D2D">
        <w:rPr>
          <w:lang w:val="fr-FR"/>
        </w:rPr>
        <w:t xml:space="preserve">et relèveront des clauses </w:t>
      </w:r>
      <w:r w:rsidRPr="00280D2D">
        <w:rPr>
          <w:lang w:val="fr-FR"/>
        </w:rPr>
        <w:t>du pr</w:t>
      </w:r>
      <w:r w:rsidR="00BB1190" w:rsidRPr="00280D2D">
        <w:rPr>
          <w:lang w:val="fr-FR"/>
        </w:rPr>
        <w:t>é</w:t>
      </w:r>
      <w:r w:rsidRPr="00280D2D">
        <w:rPr>
          <w:lang w:val="fr-FR"/>
        </w:rPr>
        <w:t>sent Accord.</w:t>
      </w:r>
    </w:p>
    <w:p w14:paraId="778443A3" w14:textId="77777777" w:rsidR="009960D2" w:rsidRPr="00035657" w:rsidRDefault="009960D2" w:rsidP="00035657">
      <w:pPr>
        <w:rPr>
          <w:lang w:val="fr-FR"/>
        </w:rPr>
      </w:pPr>
    </w:p>
    <w:p w14:paraId="778443A4" w14:textId="585C5A7C" w:rsidR="007E2128" w:rsidRPr="00280D2D" w:rsidRDefault="009960D2" w:rsidP="003C3AEF">
      <w:pPr>
        <w:numPr>
          <w:ilvl w:val="0"/>
          <w:numId w:val="18"/>
        </w:numPr>
      </w:pPr>
      <w:r w:rsidRPr="00280D2D">
        <w:t xml:space="preserve">Where the </w:t>
      </w:r>
      <w:r w:rsidR="005F667E" w:rsidRPr="00280D2D">
        <w:t>Publisher</w:t>
      </w:r>
      <w:r w:rsidRPr="00280D2D">
        <w:t xml:space="preserve"> notifies the </w:t>
      </w:r>
      <w:r w:rsidR="00F00A4D" w:rsidRPr="00280D2D">
        <w:t>Customer</w:t>
      </w:r>
      <w:r w:rsidRPr="00280D2D">
        <w:t xml:space="preserve"> that a Perpetual Access </w:t>
      </w:r>
      <w:r w:rsidR="00F00A4D" w:rsidRPr="00280D2D">
        <w:t>Publication</w:t>
      </w:r>
      <w:r w:rsidRPr="00280D2D">
        <w:t xml:space="preserve"> is subject to a</w:t>
      </w:r>
      <w:r w:rsidR="00F4111A" w:rsidRPr="00280D2D">
        <w:t>n</w:t>
      </w:r>
      <w:r w:rsidRPr="00280D2D">
        <w:t xml:space="preserve"> </w:t>
      </w:r>
      <w:r w:rsidR="00B56BC5" w:rsidRPr="00280D2D">
        <w:t>Update</w:t>
      </w:r>
      <w:r w:rsidRPr="00280D2D">
        <w:t xml:space="preserve"> </w:t>
      </w:r>
      <w:r w:rsidR="00602D77" w:rsidRPr="00280D2D">
        <w:t>F</w:t>
      </w:r>
      <w:r w:rsidRPr="00280D2D">
        <w:t xml:space="preserve">ee, the </w:t>
      </w:r>
      <w:r w:rsidR="00F00A4D" w:rsidRPr="00280D2D">
        <w:t>Customer</w:t>
      </w:r>
      <w:r w:rsidRPr="00280D2D">
        <w:t xml:space="preserve"> must pay an annual </w:t>
      </w:r>
      <w:r w:rsidR="00B56BC5" w:rsidRPr="00280D2D">
        <w:t>Update</w:t>
      </w:r>
      <w:r w:rsidRPr="00280D2D">
        <w:t xml:space="preserve"> </w:t>
      </w:r>
      <w:r w:rsidR="00602D77" w:rsidRPr="00280D2D">
        <w:t>F</w:t>
      </w:r>
      <w:r w:rsidRPr="00280D2D">
        <w:t>ee</w:t>
      </w:r>
      <w:r w:rsidR="009E2B49" w:rsidRPr="00280D2D">
        <w:t xml:space="preserve">, in order to receive Updates for such Publications. </w:t>
      </w:r>
      <w:r w:rsidR="00F4111A" w:rsidRPr="00280D2D">
        <w:t>The Customer will not be entitled to receive any Updates in respect of such Publications until all Update Fees have been paid in respect of those Publications. If the Customer does not pay the Update Fees prior to commencement of the Updates to which they relate, the Publisher reserves the right to terminate or suspend the Customer's access to the</w:t>
      </w:r>
      <w:r w:rsidR="00DB22E0" w:rsidRPr="00280D2D">
        <w:t xml:space="preserve"> relevant Perpetual Access</w:t>
      </w:r>
      <w:r w:rsidR="00F4111A" w:rsidRPr="00280D2D">
        <w:t xml:space="preserve"> Publications on written notice to the Customer</w:t>
      </w:r>
      <w:r w:rsidR="00F4111A" w:rsidRPr="00280D2D">
        <w:rPr>
          <w:rFonts w:cs="Calibri"/>
        </w:rPr>
        <w:t xml:space="preserve">, in addition to any other available remedies. </w:t>
      </w:r>
    </w:p>
    <w:p w14:paraId="6A083CFB" w14:textId="77777777" w:rsidR="00AE5A74" w:rsidRPr="00280D2D" w:rsidRDefault="00AE5A74" w:rsidP="00AE5A74">
      <w:pPr>
        <w:ind w:left="720"/>
      </w:pPr>
    </w:p>
    <w:p w14:paraId="02BB8B50" w14:textId="3033CAEE" w:rsidR="001365C3" w:rsidRPr="00280D2D" w:rsidRDefault="001365C3" w:rsidP="009E2B49">
      <w:pPr>
        <w:pStyle w:val="Paragraphedeliste"/>
        <w:rPr>
          <w:lang w:val="fr-FR"/>
        </w:rPr>
      </w:pPr>
      <w:r w:rsidRPr="00280D2D">
        <w:rPr>
          <w:lang w:val="fr-FR"/>
        </w:rPr>
        <w:t xml:space="preserve">Lorsque </w:t>
      </w:r>
      <w:r w:rsidR="003A79D8" w:rsidRPr="00280D2D">
        <w:rPr>
          <w:lang w:val="fr-FR"/>
        </w:rPr>
        <w:t>l’</w:t>
      </w:r>
      <w:r w:rsidR="00781F37" w:rsidRPr="00280D2D">
        <w:rPr>
          <w:lang w:val="fr-FR"/>
        </w:rPr>
        <w:t>Éditeur</w:t>
      </w:r>
      <w:r w:rsidRPr="00280D2D">
        <w:rPr>
          <w:lang w:val="fr-FR"/>
        </w:rPr>
        <w:t xml:space="preserve"> informe le </w:t>
      </w:r>
      <w:r w:rsidR="00781F37" w:rsidRPr="00280D2D">
        <w:rPr>
          <w:lang w:val="fr-FR"/>
        </w:rPr>
        <w:t>Client</w:t>
      </w:r>
      <w:r w:rsidRPr="00280D2D">
        <w:rPr>
          <w:lang w:val="fr-FR"/>
        </w:rPr>
        <w:t xml:space="preserve"> qu'une Œuvre sous licence </w:t>
      </w:r>
      <w:r w:rsidR="003A79D8" w:rsidRPr="00280D2D">
        <w:rPr>
          <w:lang w:val="fr-FR"/>
        </w:rPr>
        <w:t>en</w:t>
      </w:r>
      <w:r w:rsidRPr="00280D2D">
        <w:rPr>
          <w:lang w:val="fr-FR"/>
        </w:rPr>
        <w:t xml:space="preserve"> Accès perpétuel est soumise à des </w:t>
      </w:r>
      <w:r w:rsidR="003A79D8" w:rsidRPr="00280D2D">
        <w:rPr>
          <w:lang w:val="fr-FR"/>
        </w:rPr>
        <w:t xml:space="preserve">Frais </w:t>
      </w:r>
      <w:r w:rsidRPr="00280D2D">
        <w:rPr>
          <w:lang w:val="fr-FR"/>
        </w:rPr>
        <w:t xml:space="preserve">de </w:t>
      </w:r>
      <w:r w:rsidR="003A79D8" w:rsidRPr="00280D2D">
        <w:rPr>
          <w:lang w:val="fr-FR"/>
        </w:rPr>
        <w:t>Mise à jour</w:t>
      </w:r>
      <w:r w:rsidRPr="00280D2D">
        <w:rPr>
          <w:lang w:val="fr-FR"/>
        </w:rPr>
        <w:t xml:space="preserve">, </w:t>
      </w:r>
      <w:r w:rsidR="00AE5A74" w:rsidRPr="00280D2D">
        <w:rPr>
          <w:lang w:val="fr-FR"/>
        </w:rPr>
        <w:t xml:space="preserve">le Client doit </w:t>
      </w:r>
      <w:r w:rsidR="003A79D8" w:rsidRPr="00280D2D">
        <w:rPr>
          <w:lang w:val="fr-FR"/>
        </w:rPr>
        <w:t xml:space="preserve">s’acquitter de Frais de </w:t>
      </w:r>
      <w:r w:rsidR="00AE5A74" w:rsidRPr="00280D2D">
        <w:rPr>
          <w:lang w:val="fr-FR"/>
        </w:rPr>
        <w:t xml:space="preserve">Mise </w:t>
      </w:r>
      <w:r w:rsidR="00860A9B" w:rsidRPr="00280D2D">
        <w:rPr>
          <w:bCs/>
          <w:lang w:val="fr-FR"/>
        </w:rPr>
        <w:t>à</w:t>
      </w:r>
      <w:r w:rsidR="00AE5A74" w:rsidRPr="00280D2D">
        <w:rPr>
          <w:lang w:val="fr-FR"/>
        </w:rPr>
        <w:t xml:space="preserve"> </w:t>
      </w:r>
      <w:r w:rsidR="003A79D8" w:rsidRPr="00280D2D">
        <w:rPr>
          <w:lang w:val="fr-FR"/>
        </w:rPr>
        <w:t xml:space="preserve">jour </w:t>
      </w:r>
      <w:r w:rsidR="00AE5A74" w:rsidRPr="00280D2D">
        <w:rPr>
          <w:lang w:val="fr-FR"/>
        </w:rPr>
        <w:t xml:space="preserve">afin de recevoir les </w:t>
      </w:r>
      <w:r w:rsidR="00AE5A74" w:rsidRPr="00280D2D">
        <w:rPr>
          <w:lang w:val="fr-FR"/>
        </w:rPr>
        <w:lastRenderedPageBreak/>
        <w:t xml:space="preserve">Mises </w:t>
      </w:r>
      <w:r w:rsidR="003A79D8" w:rsidRPr="00280D2D">
        <w:rPr>
          <w:lang w:val="fr-FR"/>
        </w:rPr>
        <w:t>à jour</w:t>
      </w:r>
      <w:r w:rsidR="00AE5A74" w:rsidRPr="00280D2D">
        <w:rPr>
          <w:lang w:val="fr-FR"/>
        </w:rPr>
        <w:t xml:space="preserve"> relatives </w:t>
      </w:r>
      <w:r w:rsidR="00860A9B" w:rsidRPr="00280D2D">
        <w:rPr>
          <w:bCs/>
          <w:lang w:val="fr-FR"/>
        </w:rPr>
        <w:t>à</w:t>
      </w:r>
      <w:r w:rsidR="00AE5A74" w:rsidRPr="00280D2D">
        <w:rPr>
          <w:lang w:val="fr-FR"/>
        </w:rPr>
        <w:t xml:space="preserve"> </w:t>
      </w:r>
      <w:r w:rsidR="003A79D8" w:rsidRPr="00280D2D">
        <w:rPr>
          <w:lang w:val="fr-FR"/>
        </w:rPr>
        <w:t xml:space="preserve">une </w:t>
      </w:r>
      <w:r w:rsidR="00AE5A74" w:rsidRPr="00280D2D">
        <w:rPr>
          <w:lang w:val="fr-FR"/>
        </w:rPr>
        <w:t xml:space="preserve">telle </w:t>
      </w:r>
      <w:r w:rsidR="003A79D8" w:rsidRPr="00280D2D">
        <w:rPr>
          <w:lang w:val="fr-FR"/>
        </w:rPr>
        <w:t>Œuvre sous licence</w:t>
      </w:r>
      <w:r w:rsidR="00AE5A74" w:rsidRPr="00280D2D">
        <w:rPr>
          <w:lang w:val="fr-FR"/>
        </w:rPr>
        <w:t>. Le Client n</w:t>
      </w:r>
      <w:r w:rsidR="0031492F" w:rsidRPr="00280D2D">
        <w:rPr>
          <w:lang w:val="fr-FR"/>
        </w:rPr>
        <w:t xml:space="preserve">e </w:t>
      </w:r>
      <w:r w:rsidR="003A79D8" w:rsidRPr="00280D2D">
        <w:rPr>
          <w:lang w:val="fr-FR"/>
        </w:rPr>
        <w:t>sera pas</w:t>
      </w:r>
      <w:r w:rsidR="0031492F" w:rsidRPr="00280D2D">
        <w:rPr>
          <w:lang w:val="fr-FR"/>
        </w:rPr>
        <w:t xml:space="preserve"> en droit d’obtenir de Mises </w:t>
      </w:r>
      <w:r w:rsidR="003A79D8" w:rsidRPr="00280D2D">
        <w:rPr>
          <w:lang w:val="fr-FR"/>
        </w:rPr>
        <w:t>à jour</w:t>
      </w:r>
      <w:r w:rsidR="0031492F" w:rsidRPr="00280D2D">
        <w:rPr>
          <w:lang w:val="fr-FR"/>
        </w:rPr>
        <w:t xml:space="preserve"> relatives </w:t>
      </w:r>
      <w:r w:rsidR="00860A9B" w:rsidRPr="00280D2D">
        <w:rPr>
          <w:bCs/>
          <w:lang w:val="fr-FR"/>
        </w:rPr>
        <w:t>à</w:t>
      </w:r>
      <w:r w:rsidR="0031492F" w:rsidRPr="00280D2D">
        <w:rPr>
          <w:lang w:val="fr-FR"/>
        </w:rPr>
        <w:t xml:space="preserve"> telles </w:t>
      </w:r>
      <w:r w:rsidR="003A79D8" w:rsidRPr="00280D2D">
        <w:rPr>
          <w:lang w:val="fr-FR"/>
        </w:rPr>
        <w:t>Œuvres sous licence</w:t>
      </w:r>
      <w:r w:rsidR="0031492F" w:rsidRPr="00280D2D">
        <w:rPr>
          <w:lang w:val="fr-FR"/>
        </w:rPr>
        <w:t xml:space="preserve"> </w:t>
      </w:r>
      <w:r w:rsidR="00530012" w:rsidRPr="00280D2D">
        <w:rPr>
          <w:lang w:val="fr-FR"/>
        </w:rPr>
        <w:t>avant que tous les</w:t>
      </w:r>
      <w:r w:rsidR="0031492F" w:rsidRPr="00280D2D">
        <w:rPr>
          <w:lang w:val="fr-FR"/>
        </w:rPr>
        <w:t xml:space="preserve"> Frais de Mise </w:t>
      </w:r>
      <w:r w:rsidR="00860A9B" w:rsidRPr="00280D2D">
        <w:rPr>
          <w:bCs/>
          <w:lang w:val="fr-FR"/>
        </w:rPr>
        <w:t>à</w:t>
      </w:r>
      <w:r w:rsidR="0031492F" w:rsidRPr="00280D2D">
        <w:rPr>
          <w:lang w:val="fr-FR"/>
        </w:rPr>
        <w:t xml:space="preserve"> </w:t>
      </w:r>
      <w:r w:rsidR="003A79D8" w:rsidRPr="00280D2D">
        <w:rPr>
          <w:lang w:val="fr-FR"/>
        </w:rPr>
        <w:t xml:space="preserve">jour en rapport </w:t>
      </w:r>
      <w:r w:rsidR="00530012" w:rsidRPr="00280D2D">
        <w:rPr>
          <w:lang w:val="fr-FR"/>
        </w:rPr>
        <w:t>aient</w:t>
      </w:r>
      <w:r w:rsidR="003A79D8" w:rsidRPr="00280D2D">
        <w:rPr>
          <w:lang w:val="fr-FR"/>
        </w:rPr>
        <w:t xml:space="preserve"> été entièrement acquittés</w:t>
      </w:r>
      <w:r w:rsidR="0031492F" w:rsidRPr="00280D2D">
        <w:rPr>
          <w:lang w:val="fr-FR"/>
        </w:rPr>
        <w:t xml:space="preserve">. </w:t>
      </w:r>
      <w:r w:rsidR="003A79D8" w:rsidRPr="00280D2D">
        <w:rPr>
          <w:lang w:val="fr-FR"/>
        </w:rPr>
        <w:t>Si</w:t>
      </w:r>
      <w:r w:rsidR="0031492F" w:rsidRPr="00280D2D">
        <w:rPr>
          <w:lang w:val="fr-FR"/>
        </w:rPr>
        <w:t xml:space="preserve"> le Client </w:t>
      </w:r>
      <w:r w:rsidR="00C375CD" w:rsidRPr="00280D2D">
        <w:rPr>
          <w:lang w:val="fr-FR"/>
        </w:rPr>
        <w:t>ne s’acquitte pas</w:t>
      </w:r>
      <w:r w:rsidR="0031492F" w:rsidRPr="00280D2D">
        <w:rPr>
          <w:lang w:val="fr-FR"/>
        </w:rPr>
        <w:t xml:space="preserve"> </w:t>
      </w:r>
      <w:r w:rsidR="00C375CD" w:rsidRPr="00280D2D">
        <w:rPr>
          <w:lang w:val="fr-FR"/>
        </w:rPr>
        <w:t>d</w:t>
      </w:r>
      <w:r w:rsidR="0031492F" w:rsidRPr="00280D2D">
        <w:rPr>
          <w:lang w:val="fr-FR"/>
        </w:rPr>
        <w:t xml:space="preserve">es Frais de Mise </w:t>
      </w:r>
      <w:r w:rsidR="00860A9B" w:rsidRPr="00280D2D">
        <w:rPr>
          <w:bCs/>
          <w:lang w:val="fr-FR"/>
        </w:rPr>
        <w:t>à</w:t>
      </w:r>
      <w:r w:rsidR="0031492F" w:rsidRPr="00280D2D">
        <w:rPr>
          <w:lang w:val="fr-FR"/>
        </w:rPr>
        <w:t xml:space="preserve"> </w:t>
      </w:r>
      <w:r w:rsidR="003A79D8" w:rsidRPr="00280D2D">
        <w:rPr>
          <w:lang w:val="fr-FR"/>
        </w:rPr>
        <w:t xml:space="preserve">jour </w:t>
      </w:r>
      <w:r w:rsidR="00C375CD" w:rsidRPr="00280D2D">
        <w:rPr>
          <w:lang w:val="fr-FR"/>
        </w:rPr>
        <w:t>avant le</w:t>
      </w:r>
      <w:r w:rsidR="0031492F" w:rsidRPr="00280D2D">
        <w:rPr>
          <w:lang w:val="fr-FR"/>
        </w:rPr>
        <w:t xml:space="preserve"> commencement des Mises </w:t>
      </w:r>
      <w:r w:rsidR="00860A9B" w:rsidRPr="00280D2D">
        <w:rPr>
          <w:bCs/>
          <w:lang w:val="fr-FR"/>
        </w:rPr>
        <w:t>à</w:t>
      </w:r>
      <w:r w:rsidR="0031492F" w:rsidRPr="00280D2D">
        <w:rPr>
          <w:lang w:val="fr-FR"/>
        </w:rPr>
        <w:t xml:space="preserve"> </w:t>
      </w:r>
      <w:r w:rsidR="00C375CD" w:rsidRPr="00280D2D">
        <w:rPr>
          <w:lang w:val="fr-FR"/>
        </w:rPr>
        <w:t>j</w:t>
      </w:r>
      <w:r w:rsidR="0031492F" w:rsidRPr="00280D2D">
        <w:rPr>
          <w:lang w:val="fr-FR"/>
        </w:rPr>
        <w:t xml:space="preserve">our </w:t>
      </w:r>
      <w:r w:rsidR="00C375CD" w:rsidRPr="00280D2D">
        <w:rPr>
          <w:lang w:val="fr-FR"/>
        </w:rPr>
        <w:t>en rapport,</w:t>
      </w:r>
      <w:r w:rsidR="0031492F" w:rsidRPr="00280D2D">
        <w:rPr>
          <w:lang w:val="fr-FR"/>
        </w:rPr>
        <w:t xml:space="preserve"> l’</w:t>
      </w:r>
      <w:r w:rsidR="005B534C" w:rsidRPr="00280D2D">
        <w:rPr>
          <w:lang w:val="fr-FR"/>
        </w:rPr>
        <w:t>É</w:t>
      </w:r>
      <w:r w:rsidR="0031492F" w:rsidRPr="00280D2D">
        <w:rPr>
          <w:lang w:val="fr-FR"/>
        </w:rPr>
        <w:t>diteur se r</w:t>
      </w:r>
      <w:r w:rsidR="0001130E" w:rsidRPr="00280D2D">
        <w:rPr>
          <w:lang w:val="fr-FR"/>
        </w:rPr>
        <w:t>é</w:t>
      </w:r>
      <w:r w:rsidR="0031492F" w:rsidRPr="00280D2D">
        <w:rPr>
          <w:lang w:val="fr-FR"/>
        </w:rPr>
        <w:t xml:space="preserve">serve le droit de </w:t>
      </w:r>
      <w:r w:rsidR="00C375CD" w:rsidRPr="00280D2D">
        <w:rPr>
          <w:lang w:val="fr-FR"/>
        </w:rPr>
        <w:t xml:space="preserve">résilier </w:t>
      </w:r>
      <w:r w:rsidR="0031492F" w:rsidRPr="00280D2D">
        <w:rPr>
          <w:lang w:val="fr-FR"/>
        </w:rPr>
        <w:t xml:space="preserve">ou de suspendre, sur notification </w:t>
      </w:r>
      <w:r w:rsidR="00C375CD" w:rsidRPr="00280D2D">
        <w:rPr>
          <w:lang w:val="fr-FR"/>
        </w:rPr>
        <w:t>écrite</w:t>
      </w:r>
      <w:r w:rsidR="0031492F" w:rsidRPr="00280D2D">
        <w:rPr>
          <w:lang w:val="fr-FR"/>
        </w:rPr>
        <w:t xml:space="preserve"> au Client, l’acc</w:t>
      </w:r>
      <w:r w:rsidR="002474AF" w:rsidRPr="00280D2D">
        <w:rPr>
          <w:lang w:val="fr-FR"/>
        </w:rPr>
        <w:t>è</w:t>
      </w:r>
      <w:r w:rsidR="0031492F" w:rsidRPr="00280D2D">
        <w:rPr>
          <w:lang w:val="fr-FR"/>
        </w:rPr>
        <w:t xml:space="preserve">s par le Client aux </w:t>
      </w:r>
      <w:r w:rsidR="003A79D8" w:rsidRPr="00280D2D">
        <w:rPr>
          <w:lang w:val="fr-FR"/>
        </w:rPr>
        <w:t>Œuvre</w:t>
      </w:r>
      <w:r w:rsidR="00C375CD" w:rsidRPr="00280D2D">
        <w:rPr>
          <w:lang w:val="fr-FR"/>
        </w:rPr>
        <w:t>s</w:t>
      </w:r>
      <w:r w:rsidR="003A79D8" w:rsidRPr="00280D2D">
        <w:rPr>
          <w:lang w:val="fr-FR"/>
        </w:rPr>
        <w:t xml:space="preserve"> sous licence</w:t>
      </w:r>
      <w:r w:rsidR="0031492F" w:rsidRPr="00280D2D">
        <w:rPr>
          <w:lang w:val="fr-FR"/>
        </w:rPr>
        <w:t xml:space="preserve"> en Acc</w:t>
      </w:r>
      <w:r w:rsidR="002474AF" w:rsidRPr="00280D2D">
        <w:rPr>
          <w:lang w:val="fr-FR"/>
        </w:rPr>
        <w:t>è</w:t>
      </w:r>
      <w:r w:rsidR="0031492F" w:rsidRPr="00280D2D">
        <w:rPr>
          <w:lang w:val="fr-FR"/>
        </w:rPr>
        <w:t xml:space="preserve">s </w:t>
      </w:r>
      <w:r w:rsidR="00C375CD" w:rsidRPr="00280D2D">
        <w:rPr>
          <w:lang w:val="fr-FR"/>
        </w:rPr>
        <w:t xml:space="preserve">perpétuel </w:t>
      </w:r>
      <w:r w:rsidR="0031492F" w:rsidRPr="00280D2D">
        <w:rPr>
          <w:lang w:val="fr-FR"/>
        </w:rPr>
        <w:t>aff</w:t>
      </w:r>
      <w:r w:rsidR="0001130E" w:rsidRPr="00280D2D">
        <w:rPr>
          <w:lang w:val="fr-FR"/>
        </w:rPr>
        <w:t>é</w:t>
      </w:r>
      <w:r w:rsidR="0031492F" w:rsidRPr="00280D2D">
        <w:rPr>
          <w:lang w:val="fr-FR"/>
        </w:rPr>
        <w:t xml:space="preserve">rentes, </w:t>
      </w:r>
      <w:r w:rsidR="00C375CD" w:rsidRPr="00280D2D">
        <w:rPr>
          <w:lang w:val="fr-FR"/>
        </w:rPr>
        <w:t xml:space="preserve">outre </w:t>
      </w:r>
      <w:r w:rsidR="0031492F" w:rsidRPr="00280D2D">
        <w:rPr>
          <w:lang w:val="fr-FR"/>
        </w:rPr>
        <w:t xml:space="preserve">tout autre recours </w:t>
      </w:r>
      <w:r w:rsidR="00860A9B" w:rsidRPr="00280D2D">
        <w:rPr>
          <w:bCs/>
          <w:lang w:val="fr-FR"/>
        </w:rPr>
        <w:t>à</w:t>
      </w:r>
      <w:r w:rsidR="0001130E" w:rsidRPr="00280D2D">
        <w:rPr>
          <w:lang w:val="fr-FR"/>
        </w:rPr>
        <w:t xml:space="preserve"> sa disposition</w:t>
      </w:r>
      <w:r w:rsidR="0031492F" w:rsidRPr="00280D2D">
        <w:rPr>
          <w:lang w:val="fr-FR"/>
        </w:rPr>
        <w:t>.</w:t>
      </w:r>
    </w:p>
    <w:p w14:paraId="778443A5" w14:textId="77777777" w:rsidR="007E2128" w:rsidRPr="00280D2D" w:rsidRDefault="007E2128" w:rsidP="0012443D">
      <w:pPr>
        <w:ind w:left="720"/>
        <w:rPr>
          <w:lang w:val="fr-FR"/>
        </w:rPr>
      </w:pPr>
    </w:p>
    <w:p w14:paraId="778443A6" w14:textId="5021C365" w:rsidR="009960D2" w:rsidRPr="00280D2D" w:rsidRDefault="00F4111A" w:rsidP="00035657">
      <w:pPr>
        <w:pStyle w:val="OUPLegalParagraph111"/>
        <w:numPr>
          <w:ilvl w:val="0"/>
          <w:numId w:val="18"/>
        </w:numPr>
      </w:pPr>
      <w:r w:rsidRPr="00280D2D">
        <w:t>Update Fees are payable</w:t>
      </w:r>
      <w:r w:rsidR="009960D2" w:rsidRPr="00280D2D">
        <w:t xml:space="preserve"> as follows:</w:t>
      </w:r>
    </w:p>
    <w:p w14:paraId="46F02150" w14:textId="242689ED" w:rsidR="004C6493" w:rsidRPr="00280D2D" w:rsidRDefault="004C6493" w:rsidP="0012443D">
      <w:pPr>
        <w:ind w:firstLine="720"/>
        <w:rPr>
          <w:lang w:val="fr-FR"/>
        </w:rPr>
      </w:pPr>
      <w:r w:rsidRPr="00280D2D">
        <w:rPr>
          <w:lang w:val="fr-FR"/>
        </w:rPr>
        <w:t xml:space="preserve">Les Frais de Mise </w:t>
      </w:r>
      <w:r w:rsidR="00860A9B" w:rsidRPr="00280D2D">
        <w:rPr>
          <w:bCs/>
          <w:lang w:val="fr-FR"/>
        </w:rPr>
        <w:t>à</w:t>
      </w:r>
      <w:r w:rsidRPr="00280D2D">
        <w:rPr>
          <w:lang w:val="fr-FR"/>
        </w:rPr>
        <w:t xml:space="preserve"> </w:t>
      </w:r>
      <w:r w:rsidR="003A79D8" w:rsidRPr="00280D2D">
        <w:rPr>
          <w:lang w:val="fr-FR"/>
        </w:rPr>
        <w:t xml:space="preserve">jour </w:t>
      </w:r>
      <w:r w:rsidRPr="00280D2D">
        <w:rPr>
          <w:lang w:val="fr-FR"/>
        </w:rPr>
        <w:t>sont payables de la mani</w:t>
      </w:r>
      <w:r w:rsidR="002474AF" w:rsidRPr="00280D2D">
        <w:rPr>
          <w:lang w:val="fr-FR"/>
        </w:rPr>
        <w:t>è</w:t>
      </w:r>
      <w:r w:rsidRPr="00280D2D">
        <w:rPr>
          <w:lang w:val="fr-FR"/>
        </w:rPr>
        <w:t>re suivante :</w:t>
      </w:r>
    </w:p>
    <w:p w14:paraId="778443A7" w14:textId="77777777" w:rsidR="009960D2" w:rsidRPr="00280D2D" w:rsidRDefault="009960D2" w:rsidP="003C3AEF">
      <w:pPr>
        <w:ind w:left="720"/>
        <w:rPr>
          <w:lang w:val="fr-FR"/>
        </w:rPr>
      </w:pPr>
    </w:p>
    <w:p w14:paraId="584B611B" w14:textId="565674EF" w:rsidR="00035657" w:rsidRPr="005604A6" w:rsidRDefault="009960D2" w:rsidP="00035657">
      <w:pPr>
        <w:numPr>
          <w:ilvl w:val="1"/>
          <w:numId w:val="18"/>
        </w:numPr>
      </w:pPr>
      <w:r w:rsidRPr="00035657">
        <w:t xml:space="preserve">The </w:t>
      </w:r>
      <w:r w:rsidR="005F667E" w:rsidRPr="00035657">
        <w:t>Publisher</w:t>
      </w:r>
      <w:r w:rsidRPr="00035657">
        <w:t xml:space="preserve"> shall calculate the </w:t>
      </w:r>
      <w:r w:rsidR="00B56BC5" w:rsidRPr="00035657">
        <w:t>Update</w:t>
      </w:r>
      <w:r w:rsidRPr="00035657">
        <w:t xml:space="preserve"> </w:t>
      </w:r>
      <w:r w:rsidR="00602D77" w:rsidRPr="00035657">
        <w:t>F</w:t>
      </w:r>
      <w:r w:rsidRPr="00035657">
        <w:t xml:space="preserve">ees payable for such </w:t>
      </w:r>
      <w:r w:rsidR="00F00A4D" w:rsidRPr="00035657">
        <w:t>Publications</w:t>
      </w:r>
      <w:r w:rsidRPr="00035657">
        <w:t xml:space="preserve"> on the basis of a rolling twelve (12) month period or such other period as may be specified by the </w:t>
      </w:r>
      <w:r w:rsidR="005F667E" w:rsidRPr="005604A6">
        <w:t>Publisher</w:t>
      </w:r>
      <w:r w:rsidRPr="005604A6">
        <w:t>.</w:t>
      </w:r>
      <w:r w:rsidR="00035657" w:rsidRPr="005604A6">
        <w:t xml:space="preserve"> The Update Fees for the Perpetual Access Publications during the following periods are as follows:</w:t>
      </w:r>
    </w:p>
    <w:p w14:paraId="38D2F902" w14:textId="41DFB57E" w:rsidR="008E0789" w:rsidRPr="005604A6" w:rsidRDefault="008E0789" w:rsidP="008E0789">
      <w:pPr>
        <w:ind w:left="1440"/>
        <w:rPr>
          <w:lang w:val="es-ES"/>
        </w:rPr>
      </w:pPr>
      <w:r w:rsidRPr="005604A6">
        <w:t>L’Éditeur calculera les Frais de Mise à jour dus pour lesdites Œuvres sous licence sur une période de douze (12) mois glissants ou toute autre période qu'il peut préciser.</w:t>
      </w:r>
      <w:r w:rsidR="004C3681" w:rsidRPr="005604A6">
        <w:t xml:space="preserve"> </w:t>
      </w:r>
      <w:r w:rsidR="004C3681" w:rsidRPr="005604A6">
        <w:rPr>
          <w:lang w:val="es-ES"/>
        </w:rPr>
        <w:t>Les Frais de mise à jour des œuvres à accès perpétuel pendant les périodes suivantes sont les suivants :</w:t>
      </w:r>
    </w:p>
    <w:p w14:paraId="4DD0E5AA" w14:textId="77777777" w:rsidR="008E0789" w:rsidRPr="005604A6" w:rsidRDefault="008E0789" w:rsidP="008E0789">
      <w:pPr>
        <w:ind w:left="1440"/>
        <w:rPr>
          <w:lang w:val="es-ES"/>
        </w:rPr>
      </w:pPr>
    </w:p>
    <w:p w14:paraId="5ED9306F" w14:textId="77777777" w:rsidR="00035657" w:rsidRPr="005604A6" w:rsidRDefault="00035657" w:rsidP="00035657">
      <w:pPr>
        <w:ind w:left="1440"/>
        <w:rPr>
          <w:lang w:val="es-ES"/>
        </w:rPr>
      </w:pPr>
    </w:p>
    <w:tbl>
      <w:tblPr>
        <w:tblStyle w:val="Grilledutableau"/>
        <w:tblW w:w="0" w:type="auto"/>
        <w:tblInd w:w="1440" w:type="dxa"/>
        <w:tblLook w:val="04A0" w:firstRow="1" w:lastRow="0" w:firstColumn="1" w:lastColumn="0" w:noHBand="0" w:noVBand="1"/>
      </w:tblPr>
      <w:tblGrid>
        <w:gridCol w:w="3233"/>
        <w:gridCol w:w="2281"/>
        <w:gridCol w:w="1437"/>
      </w:tblGrid>
      <w:tr w:rsidR="00035657" w:rsidRPr="00257873" w14:paraId="67E52E1D" w14:textId="77777777" w:rsidTr="00433453">
        <w:tc>
          <w:tcPr>
            <w:tcW w:w="3233" w:type="dxa"/>
          </w:tcPr>
          <w:p w14:paraId="4D23F42E" w14:textId="5DBE6FD9" w:rsidR="00035657" w:rsidRPr="005604A6" w:rsidRDefault="00035657" w:rsidP="00433453">
            <w:pPr>
              <w:spacing w:before="80" w:after="80"/>
              <w:jc w:val="center"/>
              <w:rPr>
                <w:b/>
                <w:bCs/>
              </w:rPr>
            </w:pPr>
            <w:r w:rsidRPr="005604A6">
              <w:rPr>
                <w:b/>
                <w:bCs/>
              </w:rPr>
              <w:t>Perpetual Access Publication</w:t>
            </w:r>
            <w:r w:rsidR="004C3681" w:rsidRPr="005604A6">
              <w:rPr>
                <w:b/>
                <w:bCs/>
              </w:rPr>
              <w:br/>
            </w:r>
            <w:r w:rsidR="004C3681" w:rsidRPr="005604A6">
              <w:rPr>
                <w:b/>
              </w:rPr>
              <w:t>Œuvre à accès perpétuel</w:t>
            </w:r>
            <w:r w:rsidR="008E0789" w:rsidRPr="005604A6">
              <w:rPr>
                <w:b/>
                <w:bCs/>
              </w:rPr>
              <w:br/>
            </w:r>
          </w:p>
        </w:tc>
        <w:tc>
          <w:tcPr>
            <w:tcW w:w="2281" w:type="dxa"/>
          </w:tcPr>
          <w:p w14:paraId="775B6B17" w14:textId="4C034568" w:rsidR="00035657" w:rsidRPr="005604A6" w:rsidRDefault="00035657" w:rsidP="00433453">
            <w:pPr>
              <w:spacing w:before="80" w:after="80"/>
              <w:jc w:val="center"/>
              <w:rPr>
                <w:b/>
                <w:bCs/>
              </w:rPr>
            </w:pPr>
            <w:r w:rsidRPr="005604A6">
              <w:rPr>
                <w:b/>
                <w:bCs/>
              </w:rPr>
              <w:t>Period</w:t>
            </w:r>
            <w:r w:rsidR="004C3681" w:rsidRPr="005604A6">
              <w:rPr>
                <w:b/>
                <w:bCs/>
              </w:rPr>
              <w:br/>
              <w:t>Période</w:t>
            </w:r>
            <w:r w:rsidR="008E0789" w:rsidRPr="005604A6">
              <w:rPr>
                <w:b/>
                <w:bCs/>
              </w:rPr>
              <w:br/>
            </w:r>
          </w:p>
        </w:tc>
        <w:tc>
          <w:tcPr>
            <w:tcW w:w="1437" w:type="dxa"/>
          </w:tcPr>
          <w:p w14:paraId="09283E28" w14:textId="537ABACC" w:rsidR="00035657" w:rsidRPr="007A3DE0" w:rsidRDefault="00035657" w:rsidP="00433453">
            <w:pPr>
              <w:spacing w:before="80" w:after="80"/>
              <w:jc w:val="center"/>
              <w:rPr>
                <w:b/>
                <w:bCs/>
              </w:rPr>
            </w:pPr>
            <w:r w:rsidRPr="005604A6">
              <w:rPr>
                <w:b/>
                <w:bCs/>
              </w:rPr>
              <w:t>Update Fee</w:t>
            </w:r>
            <w:r w:rsidR="004C3681" w:rsidRPr="005604A6">
              <w:rPr>
                <w:b/>
                <w:bCs/>
              </w:rPr>
              <w:br/>
            </w:r>
            <w:r w:rsidR="004C3681" w:rsidRPr="005604A6">
              <w:rPr>
                <w:b/>
              </w:rPr>
              <w:t>Frais de mise à jour</w:t>
            </w:r>
            <w:r w:rsidR="008E0789">
              <w:rPr>
                <w:b/>
                <w:bCs/>
              </w:rPr>
              <w:br/>
            </w:r>
          </w:p>
        </w:tc>
      </w:tr>
      <w:tr w:rsidR="00035657" w14:paraId="7250C99F" w14:textId="77777777" w:rsidTr="00433453">
        <w:tc>
          <w:tcPr>
            <w:tcW w:w="3233" w:type="dxa"/>
          </w:tcPr>
          <w:p w14:paraId="5E270778" w14:textId="77777777" w:rsidR="00035657" w:rsidRDefault="00035657" w:rsidP="00433453">
            <w:pPr>
              <w:spacing w:before="80" w:after="80"/>
            </w:pPr>
          </w:p>
        </w:tc>
        <w:tc>
          <w:tcPr>
            <w:tcW w:w="2281" w:type="dxa"/>
          </w:tcPr>
          <w:p w14:paraId="1A5666E1" w14:textId="77777777" w:rsidR="00035657" w:rsidRDefault="00035657" w:rsidP="00433453">
            <w:pPr>
              <w:spacing w:before="80" w:after="80"/>
            </w:pPr>
          </w:p>
        </w:tc>
        <w:tc>
          <w:tcPr>
            <w:tcW w:w="1437" w:type="dxa"/>
          </w:tcPr>
          <w:p w14:paraId="7FB588DF" w14:textId="77777777" w:rsidR="00035657" w:rsidRDefault="00035657" w:rsidP="00433453">
            <w:pPr>
              <w:spacing w:before="80" w:after="80"/>
            </w:pPr>
          </w:p>
        </w:tc>
      </w:tr>
      <w:tr w:rsidR="00035657" w14:paraId="44D2EA76" w14:textId="77777777" w:rsidTr="00433453">
        <w:tc>
          <w:tcPr>
            <w:tcW w:w="3233" w:type="dxa"/>
          </w:tcPr>
          <w:p w14:paraId="2053C749" w14:textId="77777777" w:rsidR="00035657" w:rsidRDefault="00035657" w:rsidP="00433453">
            <w:pPr>
              <w:spacing w:before="80" w:after="80"/>
            </w:pPr>
          </w:p>
        </w:tc>
        <w:tc>
          <w:tcPr>
            <w:tcW w:w="2281" w:type="dxa"/>
          </w:tcPr>
          <w:p w14:paraId="4910EBFF" w14:textId="77777777" w:rsidR="00035657" w:rsidRDefault="00035657" w:rsidP="00433453">
            <w:pPr>
              <w:spacing w:before="80" w:after="80"/>
            </w:pPr>
          </w:p>
        </w:tc>
        <w:tc>
          <w:tcPr>
            <w:tcW w:w="1437" w:type="dxa"/>
          </w:tcPr>
          <w:p w14:paraId="293A837C" w14:textId="77777777" w:rsidR="00035657" w:rsidRDefault="00035657" w:rsidP="00433453">
            <w:pPr>
              <w:spacing w:before="80" w:after="80"/>
            </w:pPr>
          </w:p>
        </w:tc>
      </w:tr>
    </w:tbl>
    <w:p w14:paraId="286FBDF0" w14:textId="77777777" w:rsidR="008E0789" w:rsidRDefault="008E0789" w:rsidP="008E0789">
      <w:bookmarkStart w:id="14" w:name="_GoBack"/>
      <w:bookmarkEnd w:id="14"/>
    </w:p>
    <w:p w14:paraId="778443AA" w14:textId="2E5FB356" w:rsidR="009960D2" w:rsidRPr="00280D2D" w:rsidRDefault="009960D2" w:rsidP="009960D2">
      <w:pPr>
        <w:numPr>
          <w:ilvl w:val="1"/>
          <w:numId w:val="18"/>
        </w:numPr>
      </w:pPr>
      <w:r w:rsidRPr="00280D2D">
        <w:t xml:space="preserve">No later than sixty (60) days before the end of any current period, the </w:t>
      </w:r>
      <w:r w:rsidR="005F667E" w:rsidRPr="00280D2D">
        <w:t>Publisher</w:t>
      </w:r>
      <w:r w:rsidRPr="00280D2D">
        <w:t xml:space="preserve"> may send the </w:t>
      </w:r>
      <w:r w:rsidR="00F00A4D" w:rsidRPr="00280D2D">
        <w:t>Customer</w:t>
      </w:r>
      <w:r w:rsidRPr="00280D2D">
        <w:t xml:space="preserve"> an invoice for the </w:t>
      </w:r>
      <w:r w:rsidR="00B56BC5" w:rsidRPr="00280D2D">
        <w:t>Update</w:t>
      </w:r>
      <w:r w:rsidRPr="00280D2D">
        <w:t xml:space="preserve"> </w:t>
      </w:r>
      <w:r w:rsidR="00602D77" w:rsidRPr="00280D2D">
        <w:t>F</w:t>
      </w:r>
      <w:r w:rsidRPr="00280D2D">
        <w:t xml:space="preserve">ee for a further twelve (12) month period or such other period as may be specified by the </w:t>
      </w:r>
      <w:r w:rsidR="005F667E" w:rsidRPr="00280D2D">
        <w:t>Publisher</w:t>
      </w:r>
      <w:r w:rsidRPr="00280D2D">
        <w:t>.</w:t>
      </w:r>
      <w:r w:rsidR="00585527" w:rsidRPr="00280D2D">
        <w:t xml:space="preserve"> </w:t>
      </w:r>
      <w:r w:rsidRPr="00280D2D">
        <w:t xml:space="preserve">These </w:t>
      </w:r>
      <w:r w:rsidR="00B56BC5" w:rsidRPr="00280D2D">
        <w:t>Update</w:t>
      </w:r>
      <w:r w:rsidRPr="00280D2D">
        <w:t xml:space="preserve"> </w:t>
      </w:r>
      <w:r w:rsidR="00602D77" w:rsidRPr="00280D2D">
        <w:t>F</w:t>
      </w:r>
      <w:r w:rsidRPr="00280D2D">
        <w:t xml:space="preserve">ees may be higher than the </w:t>
      </w:r>
      <w:r w:rsidR="00B56BC5" w:rsidRPr="00280D2D">
        <w:t>Update</w:t>
      </w:r>
      <w:r w:rsidRPr="00280D2D">
        <w:t xml:space="preserve"> </w:t>
      </w:r>
      <w:r w:rsidR="00391B5E" w:rsidRPr="00280D2D">
        <w:t>F</w:t>
      </w:r>
      <w:r w:rsidRPr="00280D2D">
        <w:t>ees for the then current period.</w:t>
      </w:r>
    </w:p>
    <w:p w14:paraId="3B31472A" w14:textId="65F9E4E4" w:rsidR="001365C3" w:rsidRPr="00280D2D" w:rsidRDefault="001365C3" w:rsidP="001365C3">
      <w:pPr>
        <w:ind w:left="1440"/>
        <w:rPr>
          <w:lang w:val="fr-FR"/>
        </w:rPr>
      </w:pPr>
      <w:r w:rsidRPr="00280D2D">
        <w:rPr>
          <w:lang w:val="fr-FR"/>
        </w:rPr>
        <w:t xml:space="preserve">Au plus tard soixante (60) jours avant la fin de toute période en cours, </w:t>
      </w:r>
      <w:r w:rsidR="0042171A" w:rsidRPr="00280D2D">
        <w:rPr>
          <w:lang w:val="fr-FR"/>
        </w:rPr>
        <w:t>l’</w:t>
      </w:r>
      <w:r w:rsidR="00781F37" w:rsidRPr="00280D2D">
        <w:rPr>
          <w:lang w:val="fr-FR"/>
        </w:rPr>
        <w:t>Éditeur</w:t>
      </w:r>
      <w:r w:rsidRPr="00280D2D">
        <w:rPr>
          <w:lang w:val="fr-FR"/>
        </w:rPr>
        <w:t xml:space="preserve"> pourra envoyer au </w:t>
      </w:r>
      <w:r w:rsidR="00781F37" w:rsidRPr="00280D2D">
        <w:rPr>
          <w:lang w:val="fr-FR"/>
        </w:rPr>
        <w:t>Client</w:t>
      </w:r>
      <w:r w:rsidRPr="00280D2D">
        <w:rPr>
          <w:lang w:val="fr-FR"/>
        </w:rPr>
        <w:t xml:space="preserve"> une facture concernant les </w:t>
      </w:r>
      <w:r w:rsidR="0042171A" w:rsidRPr="00280D2D">
        <w:rPr>
          <w:lang w:val="fr-FR"/>
        </w:rPr>
        <w:t>Frais de Mise à jour</w:t>
      </w:r>
      <w:r w:rsidRPr="00280D2D">
        <w:rPr>
          <w:lang w:val="fr-FR"/>
        </w:rPr>
        <w:t xml:space="preserve"> pour une nouvelle période de douze (12) mois ou toute autre période qu'il peut préciser. Ces </w:t>
      </w:r>
      <w:r w:rsidR="00530012" w:rsidRPr="00280D2D">
        <w:rPr>
          <w:lang w:val="fr-FR"/>
        </w:rPr>
        <w:t xml:space="preserve">Frais </w:t>
      </w:r>
      <w:r w:rsidRPr="00280D2D">
        <w:rPr>
          <w:lang w:val="fr-FR"/>
        </w:rPr>
        <w:t xml:space="preserve">de </w:t>
      </w:r>
      <w:r w:rsidR="00530012" w:rsidRPr="00280D2D">
        <w:rPr>
          <w:lang w:val="fr-FR"/>
        </w:rPr>
        <w:t xml:space="preserve">Mise à jour </w:t>
      </w:r>
      <w:r w:rsidRPr="00280D2D">
        <w:rPr>
          <w:lang w:val="fr-FR"/>
        </w:rPr>
        <w:t xml:space="preserve">pourront être supérieurs aux </w:t>
      </w:r>
      <w:r w:rsidR="00530012" w:rsidRPr="00280D2D">
        <w:rPr>
          <w:lang w:val="fr-FR"/>
        </w:rPr>
        <w:t xml:space="preserve">Frais </w:t>
      </w:r>
      <w:r w:rsidRPr="00280D2D">
        <w:rPr>
          <w:lang w:val="fr-FR"/>
        </w:rPr>
        <w:t xml:space="preserve">de </w:t>
      </w:r>
      <w:r w:rsidR="00530012" w:rsidRPr="00280D2D">
        <w:rPr>
          <w:lang w:val="fr-FR"/>
        </w:rPr>
        <w:t xml:space="preserve">Mise à jour </w:t>
      </w:r>
      <w:r w:rsidRPr="00280D2D">
        <w:rPr>
          <w:lang w:val="fr-FR"/>
        </w:rPr>
        <w:t xml:space="preserve">concernant la période en cours. Le </w:t>
      </w:r>
      <w:r w:rsidR="00781F37" w:rsidRPr="00280D2D">
        <w:rPr>
          <w:lang w:val="fr-FR"/>
        </w:rPr>
        <w:t>Client</w:t>
      </w:r>
      <w:r w:rsidRPr="00280D2D">
        <w:rPr>
          <w:lang w:val="fr-FR"/>
        </w:rPr>
        <w:t xml:space="preserve"> n'aura pas le droit de recevoir des Mises à jour concernant les Œuvres sous licence avant que tous les frais de maintenance aient été payés concernant lesdites Œuvres sous licence.</w:t>
      </w:r>
    </w:p>
    <w:p w14:paraId="6AAFEB07" w14:textId="79D84AEC" w:rsidR="009E2B49" w:rsidRPr="00280D2D" w:rsidRDefault="009E2B49" w:rsidP="009E2B49">
      <w:pPr>
        <w:rPr>
          <w:lang w:val="fr-FR"/>
        </w:rPr>
      </w:pPr>
    </w:p>
    <w:p w14:paraId="7FDE17A2" w14:textId="3D53CBEB" w:rsidR="009E2B49" w:rsidRPr="00280D2D" w:rsidRDefault="009E2B49" w:rsidP="009E2B49">
      <w:pPr>
        <w:numPr>
          <w:ilvl w:val="0"/>
          <w:numId w:val="18"/>
        </w:numPr>
      </w:pPr>
      <w:r w:rsidRPr="00280D2D">
        <w:t xml:space="preserve">If the Publisher does not wish to continue hosting all or any of the Perpetual Access Publications, whether due to ceasing publication of the Perpetual Access Publication in question or otherwise, it shall give the Customer not less than ninety (90) days' notice of the termination of such hosting services. If the Publisher terminates such hosting services pursuant to this Clause 3, the Publisher shall enable continuing access to the Perpetual Access Publications in question by providing the Customer an electronic file containing the content </w:t>
      </w:r>
      <w:r w:rsidRPr="005604A6">
        <w:t xml:space="preserve">of the </w:t>
      </w:r>
      <w:r w:rsidR="00035657" w:rsidRPr="005604A6">
        <w:t xml:space="preserve">Perpetual Access Publications </w:t>
      </w:r>
      <w:r w:rsidRPr="005604A6">
        <w:t>in XML format, or such other format as the Publisher may determine in its discretion, for the</w:t>
      </w:r>
      <w:r w:rsidRPr="00280D2D">
        <w:t xml:space="preserve"> purpose of self-hosting by the Customer. Such provision will be subject to the parties agreeing additional terms and conditions in connection with the provision and self-hosting of such electronic copy.</w:t>
      </w:r>
      <w:r w:rsidR="00585527" w:rsidRPr="00280D2D">
        <w:t xml:space="preserve"> </w:t>
      </w:r>
      <w:r w:rsidRPr="00280D2D">
        <w:t>For the avoidance of doubt, the Publisher will not be obligated to provide the Customer with any Perpetual Access Publication or part(s) thereof that the Publisher no longer has the right to publish, grant access to or otherwise distribute in this way.</w:t>
      </w:r>
      <w:r w:rsidR="00585527" w:rsidRPr="00280D2D">
        <w:t xml:space="preserve"> </w:t>
      </w:r>
      <w:r w:rsidRPr="00280D2D">
        <w:t>This Agreement will apply (or will continue to apply), regardless of who is hosting the Perpetual Access Publication, unless expressly stated otherwise herein.</w:t>
      </w:r>
    </w:p>
    <w:p w14:paraId="26F890FC" w14:textId="660C76AD" w:rsidR="00530012" w:rsidRPr="00280D2D" w:rsidRDefault="00530012" w:rsidP="00577DB4">
      <w:pPr>
        <w:ind w:left="720"/>
        <w:rPr>
          <w:lang w:val="fr-FR"/>
        </w:rPr>
      </w:pPr>
      <w:r w:rsidRPr="00280D2D">
        <w:rPr>
          <w:lang w:val="fr-FR"/>
        </w:rPr>
        <w:lastRenderedPageBreak/>
        <w:t>Si</w:t>
      </w:r>
      <w:r w:rsidR="00102331" w:rsidRPr="00280D2D">
        <w:rPr>
          <w:lang w:val="fr-FR"/>
        </w:rPr>
        <w:t xml:space="preserve"> l’</w:t>
      </w:r>
      <w:r w:rsidR="005B534C" w:rsidRPr="00280D2D">
        <w:rPr>
          <w:lang w:val="fr-FR"/>
        </w:rPr>
        <w:t>É</w:t>
      </w:r>
      <w:r w:rsidR="00102331" w:rsidRPr="00280D2D">
        <w:rPr>
          <w:lang w:val="fr-FR"/>
        </w:rPr>
        <w:t xml:space="preserve">diteur ne </w:t>
      </w:r>
      <w:r w:rsidRPr="00280D2D">
        <w:rPr>
          <w:lang w:val="fr-FR"/>
        </w:rPr>
        <w:t xml:space="preserve">souhaite </w:t>
      </w:r>
      <w:r w:rsidR="00102331" w:rsidRPr="00280D2D">
        <w:rPr>
          <w:lang w:val="fr-FR"/>
        </w:rPr>
        <w:t>pas continuer l’h</w:t>
      </w:r>
      <w:r w:rsidR="00290F49" w:rsidRPr="00280D2D">
        <w:rPr>
          <w:lang w:val="fr-FR"/>
        </w:rPr>
        <w:t>é</w:t>
      </w:r>
      <w:r w:rsidR="00102331" w:rsidRPr="00280D2D">
        <w:rPr>
          <w:lang w:val="fr-FR"/>
        </w:rPr>
        <w:t xml:space="preserve">bergement de toutes ou de certaines </w:t>
      </w:r>
      <w:bookmarkStart w:id="15" w:name="_Hlk51785201"/>
      <w:r w:rsidRPr="00280D2D">
        <w:rPr>
          <w:lang w:val="fr-FR"/>
        </w:rPr>
        <w:t>Œuvres sous licence</w:t>
      </w:r>
      <w:bookmarkEnd w:id="15"/>
      <w:r w:rsidR="00102331" w:rsidRPr="00280D2D">
        <w:rPr>
          <w:lang w:val="fr-FR"/>
        </w:rPr>
        <w:t xml:space="preserve"> en Acc</w:t>
      </w:r>
      <w:r w:rsidR="002474AF" w:rsidRPr="00280D2D">
        <w:rPr>
          <w:lang w:val="fr-FR"/>
        </w:rPr>
        <w:t>è</w:t>
      </w:r>
      <w:r w:rsidR="00102331" w:rsidRPr="00280D2D">
        <w:rPr>
          <w:lang w:val="fr-FR"/>
        </w:rPr>
        <w:t xml:space="preserve">s </w:t>
      </w:r>
      <w:r w:rsidR="00FE61A0" w:rsidRPr="00280D2D">
        <w:rPr>
          <w:lang w:val="fr-FR"/>
        </w:rPr>
        <w:t>perpétuel</w:t>
      </w:r>
      <w:r w:rsidR="00102331" w:rsidRPr="00280D2D">
        <w:rPr>
          <w:lang w:val="fr-FR"/>
        </w:rPr>
        <w:t xml:space="preserve">, que ce soit pour des raisons de discontinuation </w:t>
      </w:r>
      <w:r w:rsidR="00FE61A0" w:rsidRPr="00280D2D">
        <w:rPr>
          <w:lang w:val="fr-FR"/>
        </w:rPr>
        <w:t>des</w:t>
      </w:r>
      <w:r w:rsidR="00102331" w:rsidRPr="00280D2D">
        <w:rPr>
          <w:lang w:val="fr-FR"/>
        </w:rPr>
        <w:t xml:space="preserve"> </w:t>
      </w:r>
      <w:r w:rsidRPr="00280D2D">
        <w:rPr>
          <w:lang w:val="fr-FR"/>
        </w:rPr>
        <w:t>Œuvres sous licence</w:t>
      </w:r>
      <w:r w:rsidR="00102331" w:rsidRPr="00280D2D">
        <w:rPr>
          <w:lang w:val="fr-FR"/>
        </w:rPr>
        <w:t xml:space="preserve"> en Acc</w:t>
      </w:r>
      <w:r w:rsidR="002474AF" w:rsidRPr="00280D2D">
        <w:rPr>
          <w:lang w:val="fr-FR"/>
        </w:rPr>
        <w:t>è</w:t>
      </w:r>
      <w:r w:rsidR="00102331" w:rsidRPr="00280D2D">
        <w:rPr>
          <w:lang w:val="fr-FR"/>
        </w:rPr>
        <w:t xml:space="preserve">s </w:t>
      </w:r>
      <w:r w:rsidR="00FE61A0" w:rsidRPr="00280D2D">
        <w:rPr>
          <w:lang w:val="fr-FR"/>
        </w:rPr>
        <w:t xml:space="preserve">perpétuel </w:t>
      </w:r>
      <w:r w:rsidR="00102331" w:rsidRPr="00280D2D">
        <w:rPr>
          <w:lang w:val="fr-FR"/>
        </w:rPr>
        <w:t>ou autres, il sera tenu de donner au Client un pr</w:t>
      </w:r>
      <w:r w:rsidR="00290F49" w:rsidRPr="00280D2D">
        <w:rPr>
          <w:lang w:val="fr-FR"/>
        </w:rPr>
        <w:t>é</w:t>
      </w:r>
      <w:r w:rsidR="00102331" w:rsidRPr="00280D2D">
        <w:rPr>
          <w:lang w:val="fr-FR"/>
        </w:rPr>
        <w:t xml:space="preserve">avis d’au moins </w:t>
      </w:r>
      <w:r w:rsidR="00A93758" w:rsidRPr="00280D2D">
        <w:rPr>
          <w:lang w:val="fr-FR"/>
        </w:rPr>
        <w:t>quatre-vingt</w:t>
      </w:r>
      <w:r w:rsidR="00102331" w:rsidRPr="00280D2D">
        <w:rPr>
          <w:lang w:val="fr-FR"/>
        </w:rPr>
        <w:t xml:space="preserve"> dix (90) jours </w:t>
      </w:r>
      <w:r w:rsidR="00FE61A0" w:rsidRPr="00280D2D">
        <w:rPr>
          <w:lang w:val="fr-FR"/>
        </w:rPr>
        <w:t>de</w:t>
      </w:r>
      <w:r w:rsidR="00102331" w:rsidRPr="00280D2D">
        <w:rPr>
          <w:lang w:val="fr-FR"/>
        </w:rPr>
        <w:t xml:space="preserve"> la cessation de tels services d’h</w:t>
      </w:r>
      <w:r w:rsidR="00290F49" w:rsidRPr="00280D2D">
        <w:rPr>
          <w:lang w:val="fr-FR"/>
        </w:rPr>
        <w:t>é</w:t>
      </w:r>
      <w:r w:rsidR="00102331" w:rsidRPr="00280D2D">
        <w:rPr>
          <w:lang w:val="fr-FR"/>
        </w:rPr>
        <w:t xml:space="preserve">bergement. </w:t>
      </w:r>
      <w:r w:rsidR="00FE61A0" w:rsidRPr="00280D2D">
        <w:rPr>
          <w:lang w:val="fr-FR"/>
        </w:rPr>
        <w:t>Si</w:t>
      </w:r>
      <w:r w:rsidR="00102331" w:rsidRPr="00280D2D">
        <w:rPr>
          <w:lang w:val="fr-FR"/>
        </w:rPr>
        <w:t xml:space="preserve"> l’</w:t>
      </w:r>
      <w:r w:rsidR="005B534C" w:rsidRPr="00280D2D">
        <w:rPr>
          <w:lang w:val="fr-FR"/>
        </w:rPr>
        <w:t>É</w:t>
      </w:r>
      <w:r w:rsidR="00102331" w:rsidRPr="00280D2D">
        <w:rPr>
          <w:lang w:val="fr-FR"/>
        </w:rPr>
        <w:t xml:space="preserve">diteur </w:t>
      </w:r>
      <w:r w:rsidR="00FE61A0" w:rsidRPr="00280D2D">
        <w:rPr>
          <w:lang w:val="fr-FR"/>
        </w:rPr>
        <w:t>résilie ces services</w:t>
      </w:r>
      <w:r w:rsidR="00C97FE6" w:rsidRPr="00280D2D">
        <w:rPr>
          <w:lang w:val="fr-FR"/>
        </w:rPr>
        <w:t xml:space="preserve"> </w:t>
      </w:r>
      <w:r w:rsidR="00FE61A0" w:rsidRPr="00280D2D">
        <w:rPr>
          <w:lang w:val="fr-FR"/>
        </w:rPr>
        <w:t>d</w:t>
      </w:r>
      <w:r w:rsidR="00C97FE6" w:rsidRPr="00280D2D">
        <w:rPr>
          <w:lang w:val="fr-FR"/>
        </w:rPr>
        <w:t>’h</w:t>
      </w:r>
      <w:r w:rsidR="00290F49" w:rsidRPr="00280D2D">
        <w:rPr>
          <w:lang w:val="fr-FR"/>
        </w:rPr>
        <w:t>é</w:t>
      </w:r>
      <w:r w:rsidR="00C97FE6" w:rsidRPr="00280D2D">
        <w:rPr>
          <w:lang w:val="fr-FR"/>
        </w:rPr>
        <w:t>bergement en vertu de la pr</w:t>
      </w:r>
      <w:r w:rsidR="00290F49" w:rsidRPr="00280D2D">
        <w:rPr>
          <w:lang w:val="fr-FR"/>
        </w:rPr>
        <w:t>é</w:t>
      </w:r>
      <w:r w:rsidR="00C97FE6" w:rsidRPr="00280D2D">
        <w:rPr>
          <w:lang w:val="fr-FR"/>
        </w:rPr>
        <w:t>sente Clause 3, l’</w:t>
      </w:r>
      <w:r w:rsidR="005B534C" w:rsidRPr="00280D2D">
        <w:rPr>
          <w:lang w:val="fr-FR"/>
        </w:rPr>
        <w:t>É</w:t>
      </w:r>
      <w:r w:rsidR="00C97FE6" w:rsidRPr="00280D2D">
        <w:rPr>
          <w:lang w:val="fr-FR"/>
        </w:rPr>
        <w:t>diteur devra faire en sorte de maintenir l’acc</w:t>
      </w:r>
      <w:r w:rsidR="002474AF" w:rsidRPr="00280D2D">
        <w:rPr>
          <w:lang w:val="fr-FR"/>
        </w:rPr>
        <w:t>è</w:t>
      </w:r>
      <w:r w:rsidR="00C97FE6" w:rsidRPr="00280D2D">
        <w:rPr>
          <w:lang w:val="fr-FR"/>
        </w:rPr>
        <w:t xml:space="preserve">s aux </w:t>
      </w:r>
      <w:r w:rsidRPr="00280D2D">
        <w:rPr>
          <w:lang w:val="fr-FR"/>
        </w:rPr>
        <w:t>Œuvres sous licence</w:t>
      </w:r>
      <w:r w:rsidR="00C97FE6" w:rsidRPr="00280D2D">
        <w:rPr>
          <w:lang w:val="fr-FR"/>
        </w:rPr>
        <w:t xml:space="preserve"> en Acc</w:t>
      </w:r>
      <w:r w:rsidR="002474AF" w:rsidRPr="00280D2D">
        <w:rPr>
          <w:lang w:val="fr-FR"/>
        </w:rPr>
        <w:t>è</w:t>
      </w:r>
      <w:r w:rsidR="00C97FE6" w:rsidRPr="00280D2D">
        <w:rPr>
          <w:lang w:val="fr-FR"/>
        </w:rPr>
        <w:t>s Perp</w:t>
      </w:r>
      <w:r w:rsidR="00563EF1" w:rsidRPr="00280D2D">
        <w:rPr>
          <w:lang w:val="fr-FR"/>
        </w:rPr>
        <w:t>é</w:t>
      </w:r>
      <w:r w:rsidR="00C97FE6" w:rsidRPr="00280D2D">
        <w:rPr>
          <w:lang w:val="fr-FR"/>
        </w:rPr>
        <w:t xml:space="preserve">tuel en question en fournissant au Client un fichier </w:t>
      </w:r>
      <w:r w:rsidR="00290F49" w:rsidRPr="00280D2D">
        <w:rPr>
          <w:lang w:val="fr-FR"/>
        </w:rPr>
        <w:t>é</w:t>
      </w:r>
      <w:r w:rsidR="00C97FE6" w:rsidRPr="00280D2D">
        <w:rPr>
          <w:lang w:val="fr-FR"/>
        </w:rPr>
        <w:t xml:space="preserve">lectronique </w:t>
      </w:r>
      <w:r w:rsidR="00FE61A0" w:rsidRPr="00280D2D">
        <w:rPr>
          <w:lang w:val="fr-FR"/>
        </w:rPr>
        <w:t xml:space="preserve">où figure </w:t>
      </w:r>
      <w:r w:rsidR="00C97FE6" w:rsidRPr="00280D2D">
        <w:rPr>
          <w:lang w:val="fr-FR"/>
        </w:rPr>
        <w:t xml:space="preserve">le contenu </w:t>
      </w:r>
      <w:r w:rsidR="00C97FE6" w:rsidRPr="005604A6">
        <w:rPr>
          <w:lang w:val="fr-FR"/>
        </w:rPr>
        <w:t xml:space="preserve">des </w:t>
      </w:r>
      <w:r w:rsidR="004C3681" w:rsidRPr="005604A6">
        <w:rPr>
          <w:lang w:val="es-ES"/>
        </w:rPr>
        <w:t>Œuvres à accès perpétuel</w:t>
      </w:r>
      <w:r w:rsidR="00C97FE6" w:rsidRPr="00280D2D">
        <w:rPr>
          <w:lang w:val="fr-FR"/>
        </w:rPr>
        <w:t xml:space="preserve"> au format XML, </w:t>
      </w:r>
      <w:r w:rsidRPr="00280D2D">
        <w:rPr>
          <w:lang w:val="fr-FR"/>
        </w:rPr>
        <w:t xml:space="preserve">ou tout autre format désigné par l’Éditeur, </w:t>
      </w:r>
      <w:r w:rsidRPr="00280D2D">
        <w:rPr>
          <w:bCs/>
          <w:lang w:val="fr-FR"/>
        </w:rPr>
        <w:t>à</w:t>
      </w:r>
      <w:r w:rsidRPr="00280D2D">
        <w:rPr>
          <w:lang w:val="fr-FR"/>
        </w:rPr>
        <w:t xml:space="preserve"> sa discrétion, </w:t>
      </w:r>
      <w:r w:rsidRPr="00280D2D">
        <w:rPr>
          <w:bCs/>
          <w:lang w:val="fr-FR"/>
        </w:rPr>
        <w:t>à</w:t>
      </w:r>
      <w:r w:rsidRPr="00280D2D">
        <w:rPr>
          <w:lang w:val="fr-FR"/>
        </w:rPr>
        <w:t xml:space="preserve"> des fins d’auto</w:t>
      </w:r>
      <w:r w:rsidR="00FE61A0" w:rsidRPr="00280D2D">
        <w:rPr>
          <w:lang w:val="fr-FR"/>
        </w:rPr>
        <w:t>-</w:t>
      </w:r>
      <w:r w:rsidRPr="00280D2D">
        <w:rPr>
          <w:lang w:val="fr-FR"/>
        </w:rPr>
        <w:t xml:space="preserve">hébergement par le Client. Cette fourniture sera sous réserve d’un accord des parties portant sur des conditions générales supplémentaires relatives à la remise et </w:t>
      </w:r>
      <w:r w:rsidRPr="00280D2D">
        <w:rPr>
          <w:bCs/>
          <w:lang w:val="fr-FR"/>
        </w:rPr>
        <w:t>à</w:t>
      </w:r>
      <w:r w:rsidRPr="00280D2D">
        <w:rPr>
          <w:lang w:val="fr-FR"/>
        </w:rPr>
        <w:t xml:space="preserve"> </w:t>
      </w:r>
      <w:r w:rsidR="00A93758" w:rsidRPr="00280D2D">
        <w:rPr>
          <w:lang w:val="fr-FR"/>
        </w:rPr>
        <w:t>l’auto-hébergement</w:t>
      </w:r>
      <w:r w:rsidRPr="00280D2D">
        <w:rPr>
          <w:lang w:val="fr-FR"/>
        </w:rPr>
        <w:t xml:space="preserve"> d’une telle copie électronique. Afin d’écarter toute incertitude, l’Éditeur ne sera pas tenu </w:t>
      </w:r>
      <w:r w:rsidRPr="00280D2D">
        <w:rPr>
          <w:bCs/>
          <w:lang w:val="fr-FR"/>
        </w:rPr>
        <w:t>de</w:t>
      </w:r>
      <w:r w:rsidRPr="00280D2D">
        <w:rPr>
          <w:lang w:val="fr-FR"/>
        </w:rPr>
        <w:t xml:space="preserve"> fournir au Client une Œuvre sous licence</w:t>
      </w:r>
      <w:r w:rsidR="00CB07D8" w:rsidRPr="00280D2D">
        <w:rPr>
          <w:lang w:val="fr-FR"/>
        </w:rPr>
        <w:t xml:space="preserve"> en Accès perpétuel</w:t>
      </w:r>
      <w:r w:rsidRPr="00280D2D">
        <w:rPr>
          <w:lang w:val="fr-FR"/>
        </w:rPr>
        <w:t xml:space="preserve"> quelconque ou partie(s) de celle-ci, dont il a perdu le droit de la publier, d’en accorder l’accès ou autrement de la distribuer de cette manière. Le présent Accord sera applicable (ou continuera d’être applicable) quelle que soit l’entité hébergeant les Œuvres sous licence</w:t>
      </w:r>
      <w:r w:rsidR="00CB07D8" w:rsidRPr="00280D2D">
        <w:rPr>
          <w:lang w:val="fr-FR"/>
        </w:rPr>
        <w:t xml:space="preserve"> en accès perpétuel</w:t>
      </w:r>
      <w:r w:rsidRPr="00280D2D">
        <w:rPr>
          <w:lang w:val="fr-FR"/>
        </w:rPr>
        <w:t xml:space="preserve">, sauf stipulation </w:t>
      </w:r>
      <w:r w:rsidR="00CB07D8" w:rsidRPr="00280D2D">
        <w:rPr>
          <w:lang w:val="fr-FR"/>
        </w:rPr>
        <w:t xml:space="preserve">contraire et </w:t>
      </w:r>
      <w:r w:rsidRPr="00280D2D">
        <w:rPr>
          <w:lang w:val="fr-FR"/>
        </w:rPr>
        <w:t>expresse aux présentes.</w:t>
      </w:r>
    </w:p>
    <w:p w14:paraId="2475852D" w14:textId="28DED4AA" w:rsidR="000319EB" w:rsidRPr="00280D2D" w:rsidRDefault="000319EB" w:rsidP="00127FE2">
      <w:pPr>
        <w:rPr>
          <w:lang w:val="fr-FR"/>
        </w:rPr>
      </w:pPr>
    </w:p>
    <w:p w14:paraId="79BF48B3" w14:textId="63F9E9B2" w:rsidR="009E2B49" w:rsidRPr="00280D2D" w:rsidRDefault="009E2B49" w:rsidP="009E2B49">
      <w:pPr>
        <w:pStyle w:val="Paragraphedeliste"/>
        <w:rPr>
          <w:lang w:val="fr-FR"/>
        </w:rPr>
      </w:pPr>
    </w:p>
    <w:p w14:paraId="778443AB" w14:textId="77777777" w:rsidR="00954260" w:rsidRPr="00280D2D" w:rsidRDefault="00954260" w:rsidP="00CB08A3">
      <w:pPr>
        <w:pStyle w:val="Paragraphedeliste"/>
        <w:rPr>
          <w:lang w:val="fr-FR"/>
        </w:rPr>
      </w:pPr>
    </w:p>
    <w:p w14:paraId="778443AC" w14:textId="3CF6C20E" w:rsidR="00954260" w:rsidRPr="00280D2D" w:rsidRDefault="005646DC" w:rsidP="00954260">
      <w:pPr>
        <w:pStyle w:val="Corpsdetexte"/>
        <w:numPr>
          <w:ilvl w:val="0"/>
          <w:numId w:val="18"/>
        </w:numPr>
        <w:jc w:val="left"/>
        <w:rPr>
          <w:b w:val="0"/>
        </w:rPr>
      </w:pPr>
      <w:r w:rsidRPr="00280D2D">
        <w:rPr>
          <w:b w:val="0"/>
        </w:rPr>
        <w:t xml:space="preserve">Except where </w:t>
      </w:r>
      <w:r w:rsidR="005F667E" w:rsidRPr="00280D2D">
        <w:rPr>
          <w:b w:val="0"/>
        </w:rPr>
        <w:t>Publisher</w:t>
      </w:r>
      <w:r w:rsidRPr="00280D2D">
        <w:rPr>
          <w:b w:val="0"/>
        </w:rPr>
        <w:t xml:space="preserve"> is merely acting as a distributor for a third party’s content, i</w:t>
      </w:r>
      <w:r w:rsidR="00954260" w:rsidRPr="00280D2D">
        <w:rPr>
          <w:b w:val="0"/>
        </w:rPr>
        <w:t xml:space="preserve">f the </w:t>
      </w:r>
      <w:r w:rsidR="005F667E" w:rsidRPr="00280D2D">
        <w:rPr>
          <w:b w:val="0"/>
        </w:rPr>
        <w:t>Publisher</w:t>
      </w:r>
      <w:r w:rsidR="00954260" w:rsidRPr="00280D2D">
        <w:rPr>
          <w:b w:val="0"/>
        </w:rPr>
        <w:t xml:space="preserve"> ceases to hold the publication rights of any of the Perpetual Access </w:t>
      </w:r>
      <w:r w:rsidR="00F00A4D" w:rsidRPr="00280D2D">
        <w:rPr>
          <w:b w:val="0"/>
        </w:rPr>
        <w:t>Publications</w:t>
      </w:r>
      <w:r w:rsidR="00954260" w:rsidRPr="00280D2D">
        <w:rPr>
          <w:b w:val="0"/>
        </w:rPr>
        <w:t xml:space="preserve">, and is no longer able to provide access, the </w:t>
      </w:r>
      <w:r w:rsidR="005F667E" w:rsidRPr="00280D2D">
        <w:rPr>
          <w:b w:val="0"/>
        </w:rPr>
        <w:t>Publisher</w:t>
      </w:r>
      <w:r w:rsidR="00954260" w:rsidRPr="00280D2D">
        <w:rPr>
          <w:b w:val="0"/>
        </w:rPr>
        <w:t xml:space="preserve"> shall make all reasonable efforts to ensure that continuing access is provided:</w:t>
      </w:r>
    </w:p>
    <w:p w14:paraId="617F6462" w14:textId="38E7086F" w:rsidR="003B08EC" w:rsidRPr="00280D2D" w:rsidRDefault="003B08EC" w:rsidP="003B08EC">
      <w:pPr>
        <w:pStyle w:val="Corpsdetexte"/>
        <w:ind w:left="720"/>
        <w:jc w:val="left"/>
        <w:rPr>
          <w:b w:val="0"/>
          <w:lang w:val="fr-FR"/>
        </w:rPr>
      </w:pPr>
      <w:r w:rsidRPr="00280D2D">
        <w:rPr>
          <w:b w:val="0"/>
          <w:lang w:val="fr-FR"/>
        </w:rPr>
        <w:t xml:space="preserve">Excepté lorsque </w:t>
      </w:r>
      <w:r w:rsidR="00CB07D8" w:rsidRPr="00280D2D">
        <w:rPr>
          <w:b w:val="0"/>
          <w:lang w:val="fr-FR"/>
        </w:rPr>
        <w:t xml:space="preserve">l’ </w:t>
      </w:r>
      <w:r w:rsidR="00781F37" w:rsidRPr="00280D2D">
        <w:rPr>
          <w:b w:val="0"/>
          <w:lang w:val="fr-FR"/>
        </w:rPr>
        <w:t>Éditeur</w:t>
      </w:r>
      <w:r w:rsidRPr="00280D2D">
        <w:rPr>
          <w:b w:val="0"/>
          <w:lang w:val="fr-FR"/>
        </w:rPr>
        <w:t xml:space="preserve"> agit simplement en tant que distributeur du contenu d'un tiers, s'il cesse de détenir les droits de publication de l'une des Œuvres sous licence </w:t>
      </w:r>
      <w:r w:rsidR="00CB07D8" w:rsidRPr="00280D2D">
        <w:rPr>
          <w:b w:val="0"/>
          <w:lang w:val="fr-FR"/>
        </w:rPr>
        <w:t>en</w:t>
      </w:r>
      <w:r w:rsidRPr="00280D2D">
        <w:rPr>
          <w:b w:val="0"/>
          <w:lang w:val="fr-FR"/>
        </w:rPr>
        <w:t xml:space="preserve"> Accès perpétuel et qu'il n'est plus en mesure de fournir l'accès, il devra faire tout ce qui est possible pour s'assurer qu'un accès continu est fourni :</w:t>
      </w:r>
    </w:p>
    <w:p w14:paraId="778443AD" w14:textId="77777777" w:rsidR="00954260" w:rsidRPr="00280D2D" w:rsidRDefault="00954260" w:rsidP="00954260">
      <w:pPr>
        <w:pStyle w:val="Paragraphedeliste"/>
        <w:rPr>
          <w:b/>
          <w:lang w:val="fr-FR"/>
        </w:rPr>
      </w:pPr>
    </w:p>
    <w:p w14:paraId="778443AE" w14:textId="6356AC28" w:rsidR="00954260" w:rsidRPr="00280D2D" w:rsidRDefault="00954260" w:rsidP="00954260">
      <w:pPr>
        <w:pStyle w:val="Corpsdetexte"/>
        <w:numPr>
          <w:ilvl w:val="1"/>
          <w:numId w:val="18"/>
        </w:numPr>
        <w:jc w:val="left"/>
        <w:rPr>
          <w:b w:val="0"/>
        </w:rPr>
      </w:pPr>
      <w:r w:rsidRPr="00280D2D">
        <w:rPr>
          <w:b w:val="0"/>
        </w:rPr>
        <w:t xml:space="preserve">by the new publisher of the relevant </w:t>
      </w:r>
      <w:r w:rsidR="00F00A4D" w:rsidRPr="00280D2D">
        <w:rPr>
          <w:b w:val="0"/>
        </w:rPr>
        <w:t>Publication</w:t>
      </w:r>
      <w:r w:rsidRPr="00280D2D">
        <w:rPr>
          <w:b w:val="0"/>
        </w:rPr>
        <w:t>; or</w:t>
      </w:r>
    </w:p>
    <w:p w14:paraId="0F175533" w14:textId="69495549" w:rsidR="003B08EC" w:rsidRPr="00280D2D" w:rsidRDefault="003B08EC" w:rsidP="003B08EC">
      <w:pPr>
        <w:pStyle w:val="Corpsdetexte"/>
        <w:ind w:left="1440"/>
        <w:jc w:val="left"/>
        <w:rPr>
          <w:b w:val="0"/>
          <w:lang w:val="fr-FR"/>
        </w:rPr>
      </w:pPr>
      <w:r w:rsidRPr="00280D2D">
        <w:rPr>
          <w:b w:val="0"/>
          <w:lang w:val="fr-FR"/>
        </w:rPr>
        <w:t>par le nouvel éditeur de l'Œuvre sous licence concernée ; ou</w:t>
      </w:r>
    </w:p>
    <w:p w14:paraId="778443AF" w14:textId="77777777" w:rsidR="00954260" w:rsidRPr="00280D2D" w:rsidRDefault="00954260" w:rsidP="00954260">
      <w:pPr>
        <w:pStyle w:val="Corpsdetexte"/>
        <w:ind w:left="1440"/>
        <w:jc w:val="left"/>
        <w:rPr>
          <w:b w:val="0"/>
          <w:lang w:val="fr-FR"/>
        </w:rPr>
      </w:pPr>
    </w:p>
    <w:p w14:paraId="778443B0" w14:textId="419D4EEA" w:rsidR="00954260" w:rsidRPr="00280D2D" w:rsidRDefault="00954260" w:rsidP="00954260">
      <w:pPr>
        <w:pStyle w:val="Corpsdetexte"/>
        <w:numPr>
          <w:ilvl w:val="1"/>
          <w:numId w:val="18"/>
        </w:numPr>
        <w:jc w:val="left"/>
        <w:rPr>
          <w:b w:val="0"/>
        </w:rPr>
      </w:pPr>
      <w:r w:rsidRPr="00280D2D">
        <w:rPr>
          <w:b w:val="0"/>
        </w:rPr>
        <w:t xml:space="preserve">through Portico, CLOCKSS, or a similar 3rd party archive and in such case the </w:t>
      </w:r>
      <w:r w:rsidR="005F667E" w:rsidRPr="00280D2D">
        <w:rPr>
          <w:b w:val="0"/>
        </w:rPr>
        <w:t>Publisher</w:t>
      </w:r>
      <w:r w:rsidRPr="00280D2D">
        <w:rPr>
          <w:b w:val="0"/>
        </w:rPr>
        <w:t xml:space="preserve"> shall provide all relevant details of the </w:t>
      </w:r>
      <w:r w:rsidR="00F00A4D" w:rsidRPr="00280D2D">
        <w:rPr>
          <w:b w:val="0"/>
        </w:rPr>
        <w:t>Customer</w:t>
      </w:r>
      <w:r w:rsidRPr="00280D2D">
        <w:rPr>
          <w:b w:val="0"/>
        </w:rPr>
        <w:t xml:space="preserve"> to the 3rd party in order to enable access to the 3rd party archive by the </w:t>
      </w:r>
      <w:r w:rsidR="00F00A4D" w:rsidRPr="00280D2D">
        <w:rPr>
          <w:b w:val="0"/>
        </w:rPr>
        <w:t>Customer</w:t>
      </w:r>
      <w:r w:rsidRPr="00280D2D">
        <w:rPr>
          <w:b w:val="0"/>
        </w:rPr>
        <w:t>.</w:t>
      </w:r>
      <w:r w:rsidR="00585527" w:rsidRPr="00280D2D">
        <w:rPr>
          <w:b w:val="0"/>
        </w:rPr>
        <w:t xml:space="preserve"> </w:t>
      </w:r>
      <w:r w:rsidRPr="00280D2D">
        <w:rPr>
          <w:b w:val="0"/>
        </w:rPr>
        <w:t xml:space="preserve">Such access will be subject to </w:t>
      </w:r>
      <w:r w:rsidR="00F00A4D" w:rsidRPr="00280D2D">
        <w:rPr>
          <w:b w:val="0"/>
        </w:rPr>
        <w:t>Customer</w:t>
      </w:r>
      <w:r w:rsidRPr="00280D2D">
        <w:rPr>
          <w:b w:val="0"/>
        </w:rPr>
        <w:t xml:space="preserve"> fulfilling the 3rd party's terms and condition for access; or</w:t>
      </w:r>
    </w:p>
    <w:p w14:paraId="48891E89" w14:textId="5490E4CE" w:rsidR="003B08EC" w:rsidRPr="00280D2D" w:rsidRDefault="003B08EC" w:rsidP="003B08EC">
      <w:pPr>
        <w:pStyle w:val="Corpsdetexte"/>
        <w:ind w:left="1440"/>
        <w:jc w:val="left"/>
        <w:rPr>
          <w:b w:val="0"/>
          <w:lang w:val="fr-FR"/>
        </w:rPr>
      </w:pPr>
      <w:r w:rsidRPr="00280D2D">
        <w:rPr>
          <w:b w:val="0"/>
          <w:lang w:val="fr-FR"/>
        </w:rPr>
        <w:t xml:space="preserve">via Portico, CLOCKSS ou un système d'archivage tiers similaire et dans ce cas, </w:t>
      </w:r>
      <w:r w:rsidR="00CB07D8" w:rsidRPr="00280D2D">
        <w:rPr>
          <w:b w:val="0"/>
          <w:lang w:val="fr-FR"/>
        </w:rPr>
        <w:t xml:space="preserve">l’ </w:t>
      </w:r>
      <w:r w:rsidR="00781F37" w:rsidRPr="00280D2D">
        <w:rPr>
          <w:b w:val="0"/>
          <w:lang w:val="fr-FR"/>
        </w:rPr>
        <w:t>Éditeur</w:t>
      </w:r>
      <w:r w:rsidRPr="00280D2D">
        <w:rPr>
          <w:b w:val="0"/>
          <w:lang w:val="fr-FR"/>
        </w:rPr>
        <w:t xml:space="preserve"> fournira au tiers tous les détails pertinents concernant le </w:t>
      </w:r>
      <w:r w:rsidR="00781F37" w:rsidRPr="00280D2D">
        <w:rPr>
          <w:b w:val="0"/>
          <w:lang w:val="fr-FR"/>
        </w:rPr>
        <w:t>Client</w:t>
      </w:r>
      <w:r w:rsidRPr="00280D2D">
        <w:rPr>
          <w:b w:val="0"/>
          <w:lang w:val="fr-FR"/>
        </w:rPr>
        <w:t xml:space="preserve"> afin que ce dernier puisse accéder au système d'archivage tiers. Cet accès sera subordonné au respect des conditions générales d'accès par le </w:t>
      </w:r>
      <w:r w:rsidR="00781F37" w:rsidRPr="00280D2D">
        <w:rPr>
          <w:b w:val="0"/>
          <w:lang w:val="fr-FR"/>
        </w:rPr>
        <w:t>Client</w:t>
      </w:r>
      <w:r w:rsidRPr="00280D2D">
        <w:rPr>
          <w:b w:val="0"/>
          <w:lang w:val="fr-FR"/>
        </w:rPr>
        <w:t xml:space="preserve"> ; ou</w:t>
      </w:r>
    </w:p>
    <w:p w14:paraId="778443B1" w14:textId="77777777" w:rsidR="00954260" w:rsidRPr="00280D2D" w:rsidRDefault="00954260" w:rsidP="00954260">
      <w:pPr>
        <w:pStyle w:val="Paragraphedeliste"/>
        <w:rPr>
          <w:b/>
          <w:lang w:val="fr-FR"/>
        </w:rPr>
      </w:pPr>
    </w:p>
    <w:p w14:paraId="778443B2" w14:textId="4AE92C17" w:rsidR="00954260" w:rsidRPr="00280D2D" w:rsidRDefault="00954260" w:rsidP="00954260">
      <w:pPr>
        <w:pStyle w:val="Corpsdetexte"/>
        <w:numPr>
          <w:ilvl w:val="1"/>
          <w:numId w:val="18"/>
        </w:numPr>
        <w:jc w:val="left"/>
        <w:rPr>
          <w:b w:val="0"/>
        </w:rPr>
      </w:pPr>
      <w:r w:rsidRPr="00280D2D">
        <w:rPr>
          <w:b w:val="0"/>
        </w:rPr>
        <w:t xml:space="preserve">by providing the </w:t>
      </w:r>
      <w:r w:rsidR="00F00A4D" w:rsidRPr="00280D2D">
        <w:rPr>
          <w:b w:val="0"/>
        </w:rPr>
        <w:t>Customer</w:t>
      </w:r>
      <w:r w:rsidRPr="00280D2D">
        <w:rPr>
          <w:b w:val="0"/>
        </w:rPr>
        <w:t xml:space="preserve"> with an electronic copy of the relevant </w:t>
      </w:r>
      <w:r w:rsidR="00F00A4D" w:rsidRPr="00280D2D">
        <w:rPr>
          <w:b w:val="0"/>
        </w:rPr>
        <w:t>Publications</w:t>
      </w:r>
      <w:r w:rsidRPr="00280D2D">
        <w:rPr>
          <w:b w:val="0"/>
        </w:rPr>
        <w:t xml:space="preserve"> for the purpose of self-hosting by the </w:t>
      </w:r>
      <w:r w:rsidR="00F00A4D" w:rsidRPr="00280D2D">
        <w:rPr>
          <w:b w:val="0"/>
        </w:rPr>
        <w:t>Customer</w:t>
      </w:r>
      <w:r w:rsidR="000F1E49" w:rsidRPr="00280D2D">
        <w:rPr>
          <w:b w:val="0"/>
        </w:rPr>
        <w:t>.</w:t>
      </w:r>
      <w:r w:rsidR="00585527" w:rsidRPr="00280D2D">
        <w:t xml:space="preserve"> </w:t>
      </w:r>
      <w:r w:rsidR="000F1E49" w:rsidRPr="00280D2D">
        <w:rPr>
          <w:b w:val="0"/>
        </w:rPr>
        <w:t>Such provision will be subject to</w:t>
      </w:r>
      <w:r w:rsidR="005458F0" w:rsidRPr="00280D2D">
        <w:rPr>
          <w:b w:val="0"/>
        </w:rPr>
        <w:t xml:space="preserve"> </w:t>
      </w:r>
      <w:r w:rsidR="005F667E" w:rsidRPr="00280D2D">
        <w:rPr>
          <w:b w:val="0"/>
        </w:rPr>
        <w:t>Publisher</w:t>
      </w:r>
      <w:r w:rsidR="005458F0" w:rsidRPr="00280D2D">
        <w:rPr>
          <w:b w:val="0"/>
        </w:rPr>
        <w:t xml:space="preserve"> approval and</w:t>
      </w:r>
      <w:r w:rsidR="000F1E49" w:rsidRPr="00280D2D">
        <w:rPr>
          <w:b w:val="0"/>
        </w:rPr>
        <w:t xml:space="preserve"> the parties agreeing additional terms and conditions in connection with the provision </w:t>
      </w:r>
      <w:r w:rsidR="00EF5E8F" w:rsidRPr="00280D2D">
        <w:rPr>
          <w:b w:val="0"/>
        </w:rPr>
        <w:t xml:space="preserve">and self-hosting </w:t>
      </w:r>
      <w:r w:rsidR="000F1E49" w:rsidRPr="00280D2D">
        <w:rPr>
          <w:b w:val="0"/>
        </w:rPr>
        <w:t>of such electronic copy.</w:t>
      </w:r>
    </w:p>
    <w:p w14:paraId="035DEFB8" w14:textId="47B7C389" w:rsidR="003B08EC" w:rsidRPr="00280D2D" w:rsidRDefault="003B08EC" w:rsidP="003B08EC">
      <w:pPr>
        <w:pStyle w:val="Corpsdetexte"/>
        <w:ind w:left="1440"/>
        <w:jc w:val="left"/>
        <w:rPr>
          <w:b w:val="0"/>
          <w:lang w:val="fr-FR"/>
        </w:rPr>
      </w:pPr>
      <w:r w:rsidRPr="00280D2D">
        <w:rPr>
          <w:b w:val="0"/>
          <w:lang w:val="fr-FR"/>
        </w:rPr>
        <w:t xml:space="preserve">en remettant au </w:t>
      </w:r>
      <w:r w:rsidR="00781F37" w:rsidRPr="00280D2D">
        <w:rPr>
          <w:b w:val="0"/>
          <w:lang w:val="fr-FR"/>
        </w:rPr>
        <w:t>Client</w:t>
      </w:r>
      <w:r w:rsidRPr="00280D2D">
        <w:rPr>
          <w:b w:val="0"/>
          <w:lang w:val="fr-FR"/>
        </w:rPr>
        <w:t xml:space="preserve"> une copie électronique des Œuvres sous licence concernées afin qu'il puisse les auto-héberger. Cette disposition sera soumise à l'autorisation </w:t>
      </w:r>
      <w:r w:rsidR="00CB07D8" w:rsidRPr="00280D2D">
        <w:rPr>
          <w:b w:val="0"/>
          <w:lang w:val="fr-FR"/>
        </w:rPr>
        <w:t>de l’</w:t>
      </w:r>
      <w:r w:rsidR="00781F37" w:rsidRPr="00280D2D">
        <w:rPr>
          <w:b w:val="0"/>
          <w:lang w:val="fr-FR"/>
        </w:rPr>
        <w:t>Éditeur</w:t>
      </w:r>
      <w:r w:rsidRPr="00280D2D">
        <w:rPr>
          <w:b w:val="0"/>
          <w:lang w:val="fr-FR"/>
        </w:rPr>
        <w:t xml:space="preserve"> et à l'acceptation par les parties de conditions supplémentaires concernant la fourniture et l'auto-hébergement de ladite copie électronique.</w:t>
      </w:r>
    </w:p>
    <w:p w14:paraId="778443B3" w14:textId="77777777" w:rsidR="003E0524" w:rsidRPr="00280D2D" w:rsidRDefault="003E0524" w:rsidP="00CB08A3">
      <w:pPr>
        <w:pStyle w:val="Paragraphedeliste"/>
        <w:rPr>
          <w:lang w:val="fr-FR"/>
        </w:rPr>
      </w:pPr>
    </w:p>
    <w:p w14:paraId="778443B4" w14:textId="388946B2" w:rsidR="003E0524" w:rsidRPr="00280D2D" w:rsidRDefault="003E0524" w:rsidP="003E0524">
      <w:pPr>
        <w:numPr>
          <w:ilvl w:val="0"/>
          <w:numId w:val="18"/>
        </w:numPr>
        <w:rPr>
          <w:b/>
          <w:u w:val="single"/>
        </w:rPr>
      </w:pPr>
      <w:r w:rsidRPr="00280D2D">
        <w:rPr>
          <w:b/>
          <w:u w:val="single"/>
        </w:rPr>
        <w:t>RIGHT OF CANCELLATION: PRE-PUBLICATION TITLES</w:t>
      </w:r>
    </w:p>
    <w:p w14:paraId="0569DC4E" w14:textId="4935544F" w:rsidR="003B08EC" w:rsidRPr="00280D2D" w:rsidRDefault="003B08EC" w:rsidP="003B08EC">
      <w:pPr>
        <w:ind w:left="720"/>
        <w:rPr>
          <w:b/>
          <w:u w:val="single"/>
          <w:lang w:val="fr-FR"/>
        </w:rPr>
      </w:pPr>
      <w:r w:rsidRPr="00280D2D">
        <w:rPr>
          <w:b/>
          <w:bCs/>
          <w:u w:val="single"/>
          <w:lang w:val="fr-FR"/>
        </w:rPr>
        <w:t>DROIT DE RÉTRACTATION :</w:t>
      </w:r>
      <w:r w:rsidRPr="00280D2D">
        <w:rPr>
          <w:lang w:val="fr-FR"/>
        </w:rPr>
        <w:t xml:space="preserve"> </w:t>
      </w:r>
      <w:r w:rsidRPr="00280D2D">
        <w:rPr>
          <w:b/>
          <w:bCs/>
          <w:u w:val="single"/>
          <w:lang w:val="fr-FR"/>
        </w:rPr>
        <w:t>TITRES DE PRÉPUBLICATION</w:t>
      </w:r>
    </w:p>
    <w:p w14:paraId="778443B5" w14:textId="77777777" w:rsidR="003E0524" w:rsidRPr="00280D2D" w:rsidRDefault="003E0524" w:rsidP="003E0524">
      <w:pPr>
        <w:ind w:left="680"/>
        <w:rPr>
          <w:b/>
          <w:lang w:val="fr-FR"/>
        </w:rPr>
      </w:pPr>
    </w:p>
    <w:p w14:paraId="778443B6" w14:textId="6E4D5A53" w:rsidR="003E0524" w:rsidRPr="00280D2D" w:rsidRDefault="003E0524" w:rsidP="003E0524">
      <w:pPr>
        <w:numPr>
          <w:ilvl w:val="1"/>
          <w:numId w:val="18"/>
        </w:numPr>
      </w:pPr>
      <w:r w:rsidRPr="00280D2D">
        <w:t xml:space="preserve">If the </w:t>
      </w:r>
      <w:r w:rsidR="005F667E" w:rsidRPr="00280D2D">
        <w:t>Publisher</w:t>
      </w:r>
      <w:r w:rsidRPr="00280D2D">
        <w:t xml:space="preserve"> accepts an order for Perpetual Access </w:t>
      </w:r>
      <w:r w:rsidR="00F00A4D" w:rsidRPr="00280D2D">
        <w:t>Publications</w:t>
      </w:r>
      <w:r w:rsidRPr="00280D2D">
        <w:t xml:space="preserve"> which includes any Pre-Publication Titles, the </w:t>
      </w:r>
      <w:r w:rsidR="005F667E" w:rsidRPr="00280D2D">
        <w:t>Publisher</w:t>
      </w:r>
      <w:r w:rsidRPr="00280D2D">
        <w:t xml:space="preserve"> reserves the right, at any time prior to activating the </w:t>
      </w:r>
      <w:r w:rsidR="00F00A4D" w:rsidRPr="00280D2D">
        <w:t>Customer</w:t>
      </w:r>
      <w:r w:rsidRPr="00280D2D">
        <w:t>'s access to such Pre-Publication Titles, to amend or cancel such order (as may be appropriate) to remove any one or more such Pre-Publication Titles from the order and the scope of this Agreement.</w:t>
      </w:r>
      <w:r w:rsidR="00585527" w:rsidRPr="00280D2D">
        <w:t xml:space="preserve"> </w:t>
      </w:r>
      <w:r w:rsidRPr="00280D2D">
        <w:t xml:space="preserve">For the avoidance of doubt, any such amendment or </w:t>
      </w:r>
      <w:r w:rsidRPr="00280D2D">
        <w:lastRenderedPageBreak/>
        <w:t xml:space="preserve">cancellation under this Clause will not extend to or otherwise affect any </w:t>
      </w:r>
      <w:r w:rsidR="00F00A4D" w:rsidRPr="00280D2D">
        <w:t>Publications</w:t>
      </w:r>
      <w:r w:rsidRPr="00280D2D">
        <w:t xml:space="preserve"> in respect of which access has already been activated. </w:t>
      </w:r>
    </w:p>
    <w:p w14:paraId="51AB46F4" w14:textId="4E7ADB06" w:rsidR="003B08EC" w:rsidRPr="00280D2D" w:rsidRDefault="003B08EC" w:rsidP="003B08EC">
      <w:pPr>
        <w:ind w:left="1440"/>
        <w:rPr>
          <w:lang w:val="fr-FR"/>
        </w:rPr>
      </w:pPr>
      <w:r w:rsidRPr="00280D2D">
        <w:rPr>
          <w:lang w:val="fr-FR"/>
        </w:rPr>
        <w:t xml:space="preserve">Si </w:t>
      </w:r>
      <w:r w:rsidR="00CB07D8" w:rsidRPr="00280D2D">
        <w:rPr>
          <w:lang w:val="fr-FR"/>
        </w:rPr>
        <w:t>l’</w:t>
      </w:r>
      <w:r w:rsidR="00781F37" w:rsidRPr="00280D2D">
        <w:rPr>
          <w:lang w:val="fr-FR"/>
        </w:rPr>
        <w:t>Éditeur</w:t>
      </w:r>
      <w:r w:rsidRPr="00280D2D">
        <w:rPr>
          <w:lang w:val="fr-FR"/>
        </w:rPr>
        <w:t xml:space="preserve"> accepte une commande pour des Œuvres sous licence </w:t>
      </w:r>
      <w:r w:rsidR="00CB07D8" w:rsidRPr="00280D2D">
        <w:rPr>
          <w:lang w:val="fr-FR"/>
        </w:rPr>
        <w:t>en</w:t>
      </w:r>
      <w:r w:rsidRPr="00280D2D">
        <w:rPr>
          <w:lang w:val="fr-FR"/>
        </w:rPr>
        <w:t xml:space="preserve"> Accès perpétuel qui comprend des Titres de prépublication, il se réservera le droit, à tout moment avant l'activation de l'accès du </w:t>
      </w:r>
      <w:r w:rsidR="00781F37" w:rsidRPr="00280D2D">
        <w:rPr>
          <w:lang w:val="fr-FR"/>
        </w:rPr>
        <w:t>Client</w:t>
      </w:r>
      <w:r w:rsidRPr="00280D2D">
        <w:rPr>
          <w:lang w:val="fr-FR"/>
        </w:rPr>
        <w:t xml:space="preserve"> auxdits Titres de prépublication, de modifier ou d'annuler cette commande (s'il y a lieu) pour supprimer un ou plusieurs Titres de prépublication de la commande et du champ d'application du présent Accord. Pour éviter tout malentendu, la modification ou l'annulation en vertu de cette Clause ne </w:t>
      </w:r>
      <w:r w:rsidR="00CB07D8" w:rsidRPr="00280D2D">
        <w:rPr>
          <w:lang w:val="fr-FR"/>
        </w:rPr>
        <w:t>concerne pas</w:t>
      </w:r>
      <w:r w:rsidRPr="00280D2D">
        <w:rPr>
          <w:lang w:val="fr-FR"/>
        </w:rPr>
        <w:t xml:space="preserve"> ni n'affecte autrement les Œuvres sous licence dont l'accès a déjà été activé.</w:t>
      </w:r>
    </w:p>
    <w:p w14:paraId="778443B7" w14:textId="77777777" w:rsidR="003E0524" w:rsidRPr="00280D2D" w:rsidRDefault="003E0524" w:rsidP="003E0524">
      <w:pPr>
        <w:ind w:left="709"/>
        <w:rPr>
          <w:lang w:val="fr-FR"/>
        </w:rPr>
      </w:pPr>
    </w:p>
    <w:p w14:paraId="778443B8" w14:textId="15FDB9C4" w:rsidR="003E0524" w:rsidRPr="00280D2D" w:rsidRDefault="003E0524" w:rsidP="003E0524">
      <w:pPr>
        <w:numPr>
          <w:ilvl w:val="1"/>
          <w:numId w:val="18"/>
        </w:numPr>
      </w:pPr>
      <w:r w:rsidRPr="00280D2D">
        <w:t xml:space="preserve">If the </w:t>
      </w:r>
      <w:r w:rsidR="005F667E" w:rsidRPr="00280D2D">
        <w:t>Publisher</w:t>
      </w:r>
      <w:r w:rsidRPr="00280D2D">
        <w:t xml:space="preserve"> amends or cancels an order in accordance with Clause </w:t>
      </w:r>
      <w:r w:rsidR="0032242D" w:rsidRPr="00280D2D">
        <w:t>6</w:t>
      </w:r>
      <w:r w:rsidRPr="00280D2D">
        <w:t xml:space="preserve">(a) of this Annex, its sole liability to the </w:t>
      </w:r>
      <w:r w:rsidR="00F00A4D" w:rsidRPr="00280D2D">
        <w:t>Customer</w:t>
      </w:r>
      <w:r w:rsidRPr="00280D2D">
        <w:t xml:space="preserve"> </w:t>
      </w:r>
      <w:r w:rsidR="008149ED" w:rsidRPr="00280D2D">
        <w:t xml:space="preserve">will </w:t>
      </w:r>
      <w:r w:rsidRPr="00280D2D">
        <w:t xml:space="preserve">be limited to the repayment by the </w:t>
      </w:r>
      <w:r w:rsidR="005F667E" w:rsidRPr="00280D2D">
        <w:t>Publisher</w:t>
      </w:r>
      <w:r w:rsidRPr="00280D2D">
        <w:t xml:space="preserve"> of any and all sums </w:t>
      </w:r>
      <w:r w:rsidR="000C0A59" w:rsidRPr="00280D2D">
        <w:t>received by</w:t>
      </w:r>
      <w:r w:rsidRPr="00280D2D">
        <w:t xml:space="preserve"> the </w:t>
      </w:r>
      <w:r w:rsidR="005F667E" w:rsidRPr="00280D2D">
        <w:t>Publisher</w:t>
      </w:r>
      <w:r w:rsidRPr="00280D2D">
        <w:t xml:space="preserve"> under this Agreement </w:t>
      </w:r>
      <w:r w:rsidR="00CD2F94" w:rsidRPr="00280D2D">
        <w:t>for</w:t>
      </w:r>
      <w:r w:rsidRPr="00280D2D">
        <w:t xml:space="preserve"> the Pre-Publication Titles affected by such amendment or cancellation.</w:t>
      </w:r>
    </w:p>
    <w:p w14:paraId="41CC5385" w14:textId="4E66B2A3" w:rsidR="003B08EC" w:rsidRPr="00280D2D" w:rsidRDefault="003B08EC" w:rsidP="003B08EC">
      <w:pPr>
        <w:ind w:left="1440"/>
        <w:rPr>
          <w:lang w:val="fr-FR"/>
        </w:rPr>
      </w:pPr>
      <w:r w:rsidRPr="00280D2D">
        <w:rPr>
          <w:lang w:val="fr-FR"/>
        </w:rPr>
        <w:t xml:space="preserve">Si </w:t>
      </w:r>
      <w:r w:rsidR="00145AF7" w:rsidRPr="00280D2D">
        <w:rPr>
          <w:lang w:val="fr-FR"/>
        </w:rPr>
        <w:t>l’</w:t>
      </w:r>
      <w:r w:rsidR="00781F37" w:rsidRPr="00280D2D">
        <w:rPr>
          <w:lang w:val="fr-FR"/>
        </w:rPr>
        <w:t>Éditeur</w:t>
      </w:r>
      <w:r w:rsidRPr="00280D2D">
        <w:rPr>
          <w:lang w:val="fr-FR"/>
        </w:rPr>
        <w:t xml:space="preserve"> modifie ou annule une commande conformément à la Clause 6(a) de cette Annexe, sa seule responsabilité vis-à-vis du </w:t>
      </w:r>
      <w:r w:rsidR="00781F37" w:rsidRPr="00280D2D">
        <w:rPr>
          <w:lang w:val="fr-FR"/>
        </w:rPr>
        <w:t>Client</w:t>
      </w:r>
      <w:r w:rsidRPr="00280D2D">
        <w:rPr>
          <w:lang w:val="fr-FR"/>
        </w:rPr>
        <w:t xml:space="preserve"> se limitera au remboursement de toutes les sommes qu'il a reçues en vertu du présent Accord concernant les Titres de prépublication affectés par ladite modification ou annulation.</w:t>
      </w:r>
    </w:p>
    <w:p w14:paraId="778443B9" w14:textId="77777777" w:rsidR="003E0524" w:rsidRPr="00280D2D" w:rsidRDefault="003E0524" w:rsidP="00CB08A3">
      <w:pPr>
        <w:ind w:left="720"/>
        <w:rPr>
          <w:lang w:val="fr-FR"/>
        </w:rPr>
      </w:pPr>
    </w:p>
    <w:p w14:paraId="778443BA" w14:textId="77777777" w:rsidR="00105C48" w:rsidRPr="00280D2D" w:rsidRDefault="00105C48" w:rsidP="00CB08A3">
      <w:pPr>
        <w:ind w:left="720"/>
        <w:rPr>
          <w:lang w:val="fr-FR"/>
        </w:rPr>
      </w:pPr>
    </w:p>
    <w:p w14:paraId="778443BB" w14:textId="77777777" w:rsidR="00A5005B" w:rsidRPr="00280D2D" w:rsidRDefault="00A5005B" w:rsidP="00CB08A3">
      <w:pPr>
        <w:ind w:left="720"/>
        <w:rPr>
          <w:lang w:val="fr-FR"/>
        </w:rPr>
      </w:pPr>
    </w:p>
    <w:p w14:paraId="778443BC" w14:textId="77777777" w:rsidR="009960D2" w:rsidRPr="00280D2D" w:rsidRDefault="009960D2" w:rsidP="009960D2">
      <w:pPr>
        <w:pStyle w:val="Paragraphedeliste"/>
        <w:rPr>
          <w:lang w:val="fr-FR"/>
        </w:rPr>
      </w:pPr>
    </w:p>
    <w:p w14:paraId="778443BD" w14:textId="23F99C26" w:rsidR="00370066" w:rsidRDefault="00A95ADD">
      <w:pPr>
        <w:rPr>
          <w:lang w:val="fr-FR"/>
        </w:rPr>
      </w:pPr>
      <w:r w:rsidRPr="00280D2D">
        <w:rPr>
          <w:lang w:val="fr-FR"/>
        </w:rPr>
        <w:br w:type="page"/>
      </w:r>
    </w:p>
    <w:p w14:paraId="540DE7F6" w14:textId="3A09B3BC" w:rsidR="00370066" w:rsidRPr="00A703A0" w:rsidRDefault="00370066" w:rsidP="00370066">
      <w:pPr>
        <w:pStyle w:val="Corpsdetexte"/>
        <w:ind w:left="1440"/>
      </w:pPr>
      <w:r w:rsidRPr="00A703A0">
        <w:lastRenderedPageBreak/>
        <w:t>ANNEX 4 – ADDITIONAL TERMS FOR PUBLICATIONS PURCHASED UNDER THE EBA MODEL</w:t>
      </w:r>
    </w:p>
    <w:p w14:paraId="55BEDF1D" w14:textId="77777777" w:rsidR="005604A6" w:rsidRPr="00A703A0" w:rsidRDefault="005604A6" w:rsidP="005604A6">
      <w:pPr>
        <w:pStyle w:val="Corpsdetexte"/>
        <w:ind w:left="1440"/>
      </w:pPr>
      <w:r w:rsidRPr="00A703A0">
        <w:t>ANNEXE 4 - CONDITIONS SUPPLÉMENTAIRES POUR LES ŒUVRES ACHETÉES DANS LE CADRE DU MODÈLE ABE</w:t>
      </w:r>
    </w:p>
    <w:p w14:paraId="2141008D" w14:textId="77777777" w:rsidR="005604A6" w:rsidRPr="00A703A0" w:rsidRDefault="005604A6" w:rsidP="00370066">
      <w:pPr>
        <w:pStyle w:val="Corpsdetexte"/>
        <w:ind w:left="1440"/>
      </w:pPr>
    </w:p>
    <w:p w14:paraId="3488A966" w14:textId="77777777" w:rsidR="00370066" w:rsidRPr="00A703A0" w:rsidRDefault="00370066" w:rsidP="00370066">
      <w:pPr>
        <w:pStyle w:val="Corpsdetexte"/>
        <w:ind w:left="1440"/>
      </w:pPr>
    </w:p>
    <w:p w14:paraId="79D79082" w14:textId="600730A5" w:rsidR="00370066" w:rsidRPr="00A703A0" w:rsidRDefault="00370066" w:rsidP="00370066">
      <w:pPr>
        <w:numPr>
          <w:ilvl w:val="0"/>
          <w:numId w:val="41"/>
        </w:numPr>
        <w:spacing w:after="200" w:line="276" w:lineRule="auto"/>
        <w:contextualSpacing/>
      </w:pPr>
      <w:r w:rsidRPr="00A703A0">
        <w:t>In this Annex 4:</w:t>
      </w:r>
    </w:p>
    <w:p w14:paraId="0EE20A61" w14:textId="10B4D5F3" w:rsidR="005604A6" w:rsidRPr="00A703A0" w:rsidRDefault="005604A6" w:rsidP="005604A6">
      <w:pPr>
        <w:spacing w:after="200" w:line="276" w:lineRule="auto"/>
        <w:ind w:left="360"/>
        <w:contextualSpacing/>
      </w:pPr>
      <w:r w:rsidRPr="00A703A0">
        <w:t>Dans la présente annexe 4 </w:t>
      </w:r>
    </w:p>
    <w:p w14:paraId="5DCFBEFD" w14:textId="77777777" w:rsidR="00370066" w:rsidRPr="00A703A0" w:rsidRDefault="00370066" w:rsidP="00370066">
      <w:pPr>
        <w:ind w:left="1429" w:hanging="709"/>
      </w:pPr>
    </w:p>
    <w:p w14:paraId="05DEE22E" w14:textId="79993536" w:rsidR="00370066" w:rsidRPr="00A703A0" w:rsidRDefault="00370066" w:rsidP="00370066">
      <w:pPr>
        <w:ind w:left="360"/>
      </w:pPr>
      <w:r w:rsidRPr="00A703A0">
        <w:t>“EBA Charges” the Charges paid by the Customer for access to the Publications included under the EBA Model, as indicated in Schedule A</w:t>
      </w:r>
    </w:p>
    <w:p w14:paraId="340FDD96" w14:textId="77777777" w:rsidR="005604A6" w:rsidRPr="00A703A0" w:rsidRDefault="005604A6" w:rsidP="005604A6">
      <w:pPr>
        <w:ind w:left="360"/>
      </w:pPr>
      <w:r w:rsidRPr="00A703A0">
        <w:t>« Frais ABE : désigne les frais pris en charge par le Client pour l'accès aux Œuvres incluses dans le Modèle ABE, comme indiqué dans l'Annexe A.</w:t>
      </w:r>
    </w:p>
    <w:p w14:paraId="059B5B72" w14:textId="77777777" w:rsidR="005604A6" w:rsidRPr="00A703A0" w:rsidRDefault="005604A6" w:rsidP="00370066">
      <w:pPr>
        <w:ind w:left="360"/>
      </w:pPr>
    </w:p>
    <w:p w14:paraId="5297B243" w14:textId="77777777" w:rsidR="00370066" w:rsidRPr="00A703A0" w:rsidRDefault="00370066" w:rsidP="00370066">
      <w:pPr>
        <w:ind w:left="1429"/>
      </w:pPr>
    </w:p>
    <w:p w14:paraId="209E8CFB" w14:textId="56BA6276" w:rsidR="00370066" w:rsidRPr="00A703A0" w:rsidRDefault="00370066" w:rsidP="00370066">
      <w:pPr>
        <w:ind w:left="360"/>
      </w:pPr>
      <w:r w:rsidRPr="00A703A0">
        <w:t>“EBA Model” means the Publisher’s evidence-based acquisition model pursuant to which the Customer may purchase perpetual access to Publications, as further described in this Annex 4.</w:t>
      </w:r>
    </w:p>
    <w:p w14:paraId="51E61FF9" w14:textId="77777777" w:rsidR="005604A6" w:rsidRPr="00A703A0" w:rsidRDefault="005604A6" w:rsidP="005604A6">
      <w:pPr>
        <w:ind w:left="360"/>
        <w:rPr>
          <w:lang w:val="es-ES"/>
        </w:rPr>
      </w:pPr>
      <w:r w:rsidRPr="00A703A0">
        <w:rPr>
          <w:lang w:val="es-ES"/>
        </w:rPr>
        <w:t>« Modèle ABE » désigne le modèle d'acquisition de l'Éditeur fondé sur des faits tangibles, en vertu duquel le Client peut souscrire à un accès perpétuel aux Œuvres, tel que décrit plus en détail dans la présente Annexe 4.</w:t>
      </w:r>
    </w:p>
    <w:p w14:paraId="04656941" w14:textId="77777777" w:rsidR="005604A6" w:rsidRPr="00A703A0" w:rsidRDefault="005604A6" w:rsidP="005604A6">
      <w:pPr>
        <w:ind w:left="1429" w:hanging="709"/>
        <w:rPr>
          <w:lang w:val="es-ES"/>
        </w:rPr>
      </w:pPr>
    </w:p>
    <w:p w14:paraId="47603BE2" w14:textId="77777777" w:rsidR="005604A6" w:rsidRPr="00A703A0" w:rsidRDefault="005604A6" w:rsidP="00370066">
      <w:pPr>
        <w:ind w:left="360"/>
      </w:pPr>
    </w:p>
    <w:p w14:paraId="7D934E73" w14:textId="77777777" w:rsidR="00370066" w:rsidRPr="00A703A0" w:rsidRDefault="00370066" w:rsidP="00370066">
      <w:pPr>
        <w:ind w:left="1429" w:hanging="709"/>
      </w:pPr>
    </w:p>
    <w:p w14:paraId="173586BE" w14:textId="70022373" w:rsidR="00370066" w:rsidRPr="00A703A0" w:rsidRDefault="00370066" w:rsidP="00370066">
      <w:pPr>
        <w:numPr>
          <w:ilvl w:val="0"/>
          <w:numId w:val="41"/>
        </w:numPr>
        <w:spacing w:after="200" w:line="276" w:lineRule="auto"/>
        <w:contextualSpacing/>
        <w:rPr>
          <w:u w:val="single"/>
        </w:rPr>
      </w:pPr>
      <w:r w:rsidRPr="00A703A0">
        <w:rPr>
          <w:u w:val="single"/>
        </w:rPr>
        <w:t>EBA Model</w:t>
      </w:r>
    </w:p>
    <w:p w14:paraId="7A813F36" w14:textId="77777777" w:rsidR="005604A6" w:rsidRPr="00A703A0" w:rsidRDefault="005604A6" w:rsidP="005604A6">
      <w:pPr>
        <w:spacing w:after="200" w:line="276" w:lineRule="auto"/>
        <w:ind w:left="360"/>
        <w:contextualSpacing/>
        <w:rPr>
          <w:u w:val="single"/>
        </w:rPr>
      </w:pPr>
      <w:r w:rsidRPr="00A703A0">
        <w:rPr>
          <w:u w:val="single"/>
        </w:rPr>
        <w:t>Modèle ABE</w:t>
      </w:r>
    </w:p>
    <w:p w14:paraId="7B7EEF53" w14:textId="77777777" w:rsidR="00370066" w:rsidRPr="00A703A0" w:rsidRDefault="00370066" w:rsidP="00370066">
      <w:pPr>
        <w:ind w:left="1429" w:hanging="709"/>
      </w:pPr>
    </w:p>
    <w:p w14:paraId="4FB04E38" w14:textId="2D9F2EA9" w:rsidR="00370066" w:rsidRPr="00A703A0" w:rsidRDefault="00370066" w:rsidP="00370066">
      <w:pPr>
        <w:numPr>
          <w:ilvl w:val="1"/>
          <w:numId w:val="41"/>
        </w:numPr>
        <w:spacing w:after="200" w:line="276" w:lineRule="auto"/>
        <w:ind w:hanging="792"/>
        <w:contextualSpacing/>
      </w:pPr>
      <w:r w:rsidRPr="00A703A0">
        <w:t>The Customer and its Authorised Users shall be entitled to access the Publications during the Subscription Period in accordance with the terms and conditions of the Agreement. At the end of the Subscription Period, the Customer will be entitled to place an order to purchase perpetual access to each Publication or selected titles within that Publication, up to (and subject to Clause 2.3 below) the amount of EBA Charges paid by the Customer in relation to that Publication. The price of each Publication and the individual titles within that Publication, will be the list price at the time such order is made, as provided in writing by the Publisher from time to time.</w:t>
      </w:r>
    </w:p>
    <w:p w14:paraId="497F7E65" w14:textId="77777777" w:rsidR="005604A6" w:rsidRPr="00A703A0" w:rsidRDefault="005604A6" w:rsidP="005604A6">
      <w:pPr>
        <w:numPr>
          <w:ilvl w:val="1"/>
          <w:numId w:val="41"/>
        </w:numPr>
        <w:spacing w:after="200" w:line="276" w:lineRule="auto"/>
        <w:ind w:hanging="792"/>
        <w:contextualSpacing/>
        <w:rPr>
          <w:lang w:val="es-ES"/>
        </w:rPr>
      </w:pPr>
      <w:r w:rsidRPr="00A703A0">
        <w:t xml:space="preserve">Le Client et ses Utilisateurs autorisés auront le droit d'accéder aux Œuvres pendant la Période d'Abonnement conformément aux conditions générales du Accord. </w:t>
      </w:r>
      <w:r w:rsidRPr="00A703A0">
        <w:rPr>
          <w:lang w:val="es-ES"/>
        </w:rPr>
        <w:t>À la fin de la Période d'abonnement, le Client sera en droit de passer une commande pour acheter souscrire à un accès perpétuel à chaque Œuvre ou à des titres sélectionnés dans ladite Œuvre, jusqu'à concurrence (et sous réserve de la clause 2.3 ci-dessous) du montant des Frais ABE payés par le Client en relation avec cette Œuvre. Le prix de chaque Œuvre et des titres individuels y afférents sera le prix courant au moment où la commande est passée, tel qu'indiqué par écrit par l'Éditeur de manière occasionnelle.</w:t>
      </w:r>
    </w:p>
    <w:p w14:paraId="39B598FB" w14:textId="77777777" w:rsidR="00370066" w:rsidRPr="00A703A0" w:rsidRDefault="00370066" w:rsidP="00370066">
      <w:pPr>
        <w:ind w:left="1429" w:hanging="792"/>
      </w:pPr>
    </w:p>
    <w:p w14:paraId="06BA9879" w14:textId="72079642" w:rsidR="00370066" w:rsidRPr="00A703A0" w:rsidRDefault="00370066" w:rsidP="00370066">
      <w:pPr>
        <w:numPr>
          <w:ilvl w:val="1"/>
          <w:numId w:val="41"/>
        </w:numPr>
        <w:spacing w:after="200" w:line="276" w:lineRule="auto"/>
        <w:ind w:hanging="792"/>
        <w:contextualSpacing/>
      </w:pPr>
      <w:r w:rsidRPr="00A703A0">
        <w:t>If the value of the order specified in Clause 2.1 above is:</w:t>
      </w:r>
    </w:p>
    <w:p w14:paraId="030C1FC6" w14:textId="77777777" w:rsidR="005604A6" w:rsidRPr="00A703A0" w:rsidRDefault="005604A6" w:rsidP="005604A6">
      <w:pPr>
        <w:spacing w:after="200" w:line="276" w:lineRule="auto"/>
        <w:ind w:left="792"/>
        <w:contextualSpacing/>
        <w:rPr>
          <w:lang w:val="es-ES"/>
        </w:rPr>
      </w:pPr>
      <w:r w:rsidRPr="00A703A0">
        <w:rPr>
          <w:lang w:val="es-ES"/>
        </w:rPr>
        <w:t>Si la valeur de la commande spécifiée dans la clause 2.1 en sus est :</w:t>
      </w:r>
    </w:p>
    <w:p w14:paraId="3F7811C7" w14:textId="77777777" w:rsidR="00370066" w:rsidRPr="00A703A0" w:rsidRDefault="00370066" w:rsidP="005604A6"/>
    <w:p w14:paraId="7C4EE57E" w14:textId="687B0EEC" w:rsidR="00370066" w:rsidRPr="00A703A0" w:rsidRDefault="00370066" w:rsidP="00370066">
      <w:pPr>
        <w:numPr>
          <w:ilvl w:val="2"/>
          <w:numId w:val="41"/>
        </w:numPr>
        <w:spacing w:after="200" w:line="276" w:lineRule="auto"/>
        <w:ind w:left="1418" w:hanging="567"/>
        <w:contextualSpacing/>
      </w:pPr>
      <w:r w:rsidRPr="00A703A0">
        <w:t>less than the EBA Charges, the Customer will not be entitled to any refund of the difference;</w:t>
      </w:r>
    </w:p>
    <w:p w14:paraId="53F86480" w14:textId="79FE2F39" w:rsidR="005604A6" w:rsidRPr="00A703A0" w:rsidRDefault="005604A6" w:rsidP="005604A6">
      <w:pPr>
        <w:spacing w:after="200" w:line="276" w:lineRule="auto"/>
        <w:ind w:left="1418"/>
        <w:contextualSpacing/>
      </w:pPr>
      <w:r w:rsidRPr="00A703A0">
        <w:rPr>
          <w:lang w:val="es-ES"/>
        </w:rPr>
        <w:t>inférieure aux Frais ABE, le Client n'aura droit à aucun remboursement de la différence </w:t>
      </w:r>
    </w:p>
    <w:p w14:paraId="79C709AE" w14:textId="77777777" w:rsidR="00370066" w:rsidRPr="00A703A0" w:rsidRDefault="00370066" w:rsidP="00370066">
      <w:pPr>
        <w:ind w:left="2160" w:hanging="792"/>
      </w:pPr>
    </w:p>
    <w:p w14:paraId="63CB629A" w14:textId="18DF6DC5" w:rsidR="00370066" w:rsidRPr="00A703A0" w:rsidRDefault="00370066" w:rsidP="00370066">
      <w:pPr>
        <w:numPr>
          <w:ilvl w:val="2"/>
          <w:numId w:val="41"/>
        </w:numPr>
        <w:spacing w:after="200" w:line="276" w:lineRule="auto"/>
        <w:ind w:left="1418" w:hanging="567"/>
        <w:contextualSpacing/>
      </w:pPr>
      <w:r w:rsidRPr="00A703A0">
        <w:t>more than the EBA Charges, the Customer will be charged at the Publisher’s standard price.</w:t>
      </w:r>
    </w:p>
    <w:p w14:paraId="0B0EA0B1" w14:textId="77777777" w:rsidR="005604A6" w:rsidRPr="00A703A0" w:rsidRDefault="005604A6" w:rsidP="005604A6">
      <w:pPr>
        <w:spacing w:after="200" w:line="276" w:lineRule="auto"/>
        <w:ind w:left="720" w:firstLine="720"/>
        <w:contextualSpacing/>
        <w:rPr>
          <w:lang w:val="es-ES"/>
        </w:rPr>
      </w:pPr>
      <w:r w:rsidRPr="00A703A0">
        <w:rPr>
          <w:lang w:val="es-ES"/>
        </w:rPr>
        <w:t xml:space="preserve">supérieure aux Frais ABE, le Client sera facturé au prix standard de l'Éditeur. </w:t>
      </w:r>
    </w:p>
    <w:p w14:paraId="4E82CD66" w14:textId="77777777" w:rsidR="005604A6" w:rsidRPr="00A703A0" w:rsidRDefault="005604A6" w:rsidP="005604A6">
      <w:pPr>
        <w:spacing w:after="200" w:line="276" w:lineRule="auto"/>
        <w:ind w:left="1418"/>
        <w:contextualSpacing/>
      </w:pPr>
    </w:p>
    <w:p w14:paraId="0C929AAB" w14:textId="77777777" w:rsidR="00370066" w:rsidRPr="00A703A0" w:rsidRDefault="00370066" w:rsidP="00370066">
      <w:pPr>
        <w:ind w:left="1429" w:hanging="792"/>
      </w:pPr>
    </w:p>
    <w:p w14:paraId="6F445B19" w14:textId="4BABE1C3" w:rsidR="00370066" w:rsidRPr="00A703A0" w:rsidRDefault="00370066" w:rsidP="00370066">
      <w:pPr>
        <w:numPr>
          <w:ilvl w:val="1"/>
          <w:numId w:val="41"/>
        </w:numPr>
        <w:spacing w:after="200" w:line="276" w:lineRule="auto"/>
        <w:ind w:hanging="792"/>
        <w:contextualSpacing/>
        <w:rPr>
          <w:i/>
        </w:rPr>
      </w:pPr>
      <w:r w:rsidRPr="00A703A0">
        <w:t>If the Online Product entitled University Press Scholarship Online (UPSO) is included as a Publication under the EBA Model, the Customer will be entitled to place an order to purchase perpetual access to UPSO, or selected titles within UPSO, up to 75% of the amount of EBA Charges paid by the Customer in relation to UPSO.</w:t>
      </w:r>
    </w:p>
    <w:p w14:paraId="1C00C471" w14:textId="7F9C85F6" w:rsidR="005604A6" w:rsidRPr="00A703A0" w:rsidRDefault="005604A6" w:rsidP="005604A6">
      <w:pPr>
        <w:spacing w:after="200" w:line="276" w:lineRule="auto"/>
        <w:ind w:left="792"/>
        <w:contextualSpacing/>
        <w:rPr>
          <w:i/>
        </w:rPr>
      </w:pPr>
      <w:r w:rsidRPr="00A703A0">
        <w:rPr>
          <w:lang w:val="es-ES"/>
        </w:rPr>
        <w:t>Si le produit en ligne intitulé University Press Scholarship Online (UPSO) est inclus en tant qu'Œuvre dans le modèle ABE, le Client aura le droit de passer une commande pour souscrire à un accès perpétuel audit UPSO, ou à certains des titres y afférents, à hauteur de 75 % du montant des frais ABE pris en charge par ledit Client en lien avec l'UPSO</w:t>
      </w:r>
    </w:p>
    <w:p w14:paraId="2C67CB24" w14:textId="77777777" w:rsidR="00370066" w:rsidRPr="00A703A0" w:rsidRDefault="00370066" w:rsidP="00370066">
      <w:pPr>
        <w:ind w:left="1429" w:hanging="792"/>
      </w:pPr>
    </w:p>
    <w:p w14:paraId="24E8DDB3" w14:textId="5C5C6348" w:rsidR="00370066" w:rsidRPr="00A703A0" w:rsidRDefault="00370066" w:rsidP="00370066">
      <w:pPr>
        <w:numPr>
          <w:ilvl w:val="1"/>
          <w:numId w:val="41"/>
        </w:numPr>
        <w:spacing w:after="200" w:line="276" w:lineRule="auto"/>
        <w:ind w:hanging="792"/>
        <w:contextualSpacing/>
      </w:pPr>
      <w:r w:rsidRPr="00A703A0">
        <w:tab/>
        <w:t>Any order placed by the Customer for perpetual access to the Publications will constitute an offer by the Customer to purchase the Publications referred to therein on a perpetual access basis subject to the terms of this Agreement.  The Customer is responsible for ensuring that the terms of its order are complete and accurate.</w:t>
      </w:r>
    </w:p>
    <w:p w14:paraId="5F59B0CC" w14:textId="0EE074AE" w:rsidR="005604A6" w:rsidRPr="00A703A0" w:rsidRDefault="005604A6" w:rsidP="005604A6">
      <w:pPr>
        <w:spacing w:after="200" w:line="276" w:lineRule="auto"/>
        <w:ind w:left="792" w:firstLine="648"/>
        <w:contextualSpacing/>
      </w:pPr>
      <w:r w:rsidRPr="00A703A0">
        <w:rPr>
          <w:lang w:val="es-ES"/>
        </w:rPr>
        <w:t>Toute commande passée par le Client pour un accès perpétuel aux Œuvres constituera une offre du Client visant à acheter les Œuvres qui y sont mentionnées sur la base d'un accès perpétuel, sous réserve des conditions du présent Accord.  Le Client est tenu de s'assurer que les termes de sa commande sont complets et exacts</w:t>
      </w:r>
    </w:p>
    <w:p w14:paraId="148DE9A8" w14:textId="77777777" w:rsidR="00370066" w:rsidRPr="00A703A0" w:rsidRDefault="00370066" w:rsidP="00370066">
      <w:pPr>
        <w:ind w:left="1429" w:hanging="792"/>
      </w:pPr>
    </w:p>
    <w:p w14:paraId="23498C67" w14:textId="544088B9" w:rsidR="00370066" w:rsidRPr="00A703A0" w:rsidRDefault="00370066" w:rsidP="00370066">
      <w:pPr>
        <w:numPr>
          <w:ilvl w:val="1"/>
          <w:numId w:val="41"/>
        </w:numPr>
        <w:spacing w:after="200" w:line="276" w:lineRule="auto"/>
        <w:ind w:hanging="792"/>
        <w:contextualSpacing/>
      </w:pPr>
      <w:r w:rsidRPr="00A703A0">
        <w:t xml:space="preserve">An order made pursuant to this Annex 4 shall only be deemed to be accepted when the Publisher issues a written or email acceptance of the order. </w:t>
      </w:r>
    </w:p>
    <w:p w14:paraId="41EA4A72" w14:textId="77777777" w:rsidR="005604A6" w:rsidRPr="00A703A0" w:rsidRDefault="005604A6" w:rsidP="005604A6">
      <w:pPr>
        <w:spacing w:after="200" w:line="276" w:lineRule="auto"/>
        <w:ind w:left="792"/>
        <w:contextualSpacing/>
        <w:rPr>
          <w:lang w:val="es-ES"/>
        </w:rPr>
      </w:pPr>
      <w:r w:rsidRPr="00A703A0">
        <w:rPr>
          <w:lang w:val="es-ES"/>
        </w:rPr>
        <w:t xml:space="preserve">Une commande passée en vertu de la présente annexe 4 ne sera considérée comme acceptée que lorsque l'Éditeur émettra une acceptation écrite ou par courrier électronique de la commande. </w:t>
      </w:r>
    </w:p>
    <w:p w14:paraId="579C1200" w14:textId="77777777" w:rsidR="00370066" w:rsidRPr="00A703A0" w:rsidRDefault="00370066" w:rsidP="005604A6"/>
    <w:p w14:paraId="196B67E3" w14:textId="551AC6E4" w:rsidR="00370066" w:rsidRPr="00A703A0" w:rsidRDefault="00370066" w:rsidP="00370066">
      <w:pPr>
        <w:numPr>
          <w:ilvl w:val="1"/>
          <w:numId w:val="41"/>
        </w:numPr>
        <w:spacing w:after="200" w:line="276" w:lineRule="auto"/>
        <w:ind w:hanging="792"/>
        <w:contextualSpacing/>
      </w:pPr>
      <w:r w:rsidRPr="00A703A0">
        <w:t>Each Publication, or selected titles within that Publication, that is included in an order that is accepted by the Publisher in accordance with this Annex 4 will convert into a Perpetual Access Publication effective from the Perpetual Access Start Date, and will be subject to the terms and conditions relating to Perpetual Access Publications in this Agreement (including those in Annex 3).</w:t>
      </w:r>
    </w:p>
    <w:p w14:paraId="7F4CEADF" w14:textId="686C9F6D" w:rsidR="005604A6" w:rsidRPr="00A703A0" w:rsidRDefault="005604A6" w:rsidP="005604A6">
      <w:pPr>
        <w:spacing w:after="200" w:line="276" w:lineRule="auto"/>
        <w:ind w:left="792"/>
        <w:contextualSpacing/>
      </w:pPr>
      <w:r w:rsidRPr="00A703A0">
        <w:t>Chaque Œuvre, ou certains titres de ladite Œuvre, incluse dans une commande acceptée par l'Éditeur conformément à la présente annexe 4 sera convertie en Œuvre à accès perpétuel à compter de la date de début de l'accès perpétuel en question, et sera soumise aux conditions relatives aux Œuvres à accès perpétuel du présent Accord (y compris celles de l'annexe 3).</w:t>
      </w:r>
    </w:p>
    <w:p w14:paraId="487D39CB" w14:textId="77777777" w:rsidR="00370066" w:rsidRPr="00A703A0" w:rsidRDefault="00370066" w:rsidP="00370066">
      <w:pPr>
        <w:ind w:left="1429" w:hanging="792"/>
      </w:pPr>
    </w:p>
    <w:p w14:paraId="36BC3883" w14:textId="1E84E900" w:rsidR="004C3681" w:rsidRPr="00A703A0" w:rsidRDefault="00370066" w:rsidP="00370066">
      <w:pPr>
        <w:numPr>
          <w:ilvl w:val="1"/>
          <w:numId w:val="41"/>
        </w:numPr>
        <w:spacing w:after="200" w:line="276" w:lineRule="auto"/>
        <w:ind w:hanging="792"/>
        <w:contextualSpacing/>
        <w:rPr>
          <w:lang w:val="fr-FR"/>
        </w:rPr>
      </w:pPr>
      <w:r w:rsidRPr="00A703A0">
        <w:rPr>
          <w:bCs/>
        </w:rPr>
        <w:t xml:space="preserve">If the Customer </w:t>
      </w:r>
      <w:r w:rsidRPr="00A703A0">
        <w:t xml:space="preserve">places an order to purchase perpetual access to any Journals in accordance with Clause 2.1 of this Annex, </w:t>
      </w:r>
      <w:r w:rsidRPr="00A703A0">
        <w:rPr>
          <w:bCs/>
        </w:rPr>
        <w:t>the Customer shall pay any relevant Hosting Fees for such Journals, following the same procedure for Hosting Fees set out in Annex 2, Clauses 4(a)-(d).</w:t>
      </w:r>
    </w:p>
    <w:p w14:paraId="6BEB72A0" w14:textId="1FDCA5F9" w:rsidR="005604A6" w:rsidRDefault="005604A6" w:rsidP="005604A6">
      <w:pPr>
        <w:spacing w:after="200" w:line="276" w:lineRule="auto"/>
        <w:ind w:left="792"/>
        <w:contextualSpacing/>
        <w:rPr>
          <w:lang w:val="es-ES"/>
        </w:rPr>
      </w:pPr>
      <w:r w:rsidRPr="00A703A0">
        <w:rPr>
          <w:lang w:val="es-ES"/>
        </w:rPr>
        <w:t>Si le Client passe une commande pour l'achat d'un accès perpétuel à des Revues conformément à la clause 2.1 de la présente annexe, il devra payer tous les Frais d'hébergement pertinents pour lesdites Revues, en suivant la même procédure que celle prévue pour les Frais d'hébergement à l'annexe 2, clauses 4(a)-(d).</w:t>
      </w:r>
    </w:p>
    <w:p w14:paraId="6ED7FC93" w14:textId="6F01794D" w:rsidR="005604A6" w:rsidRPr="004C3681" w:rsidRDefault="005604A6" w:rsidP="005604A6">
      <w:pPr>
        <w:spacing w:after="200" w:line="276" w:lineRule="auto"/>
        <w:ind w:left="792"/>
        <w:contextualSpacing/>
        <w:rPr>
          <w:lang w:val="fr-FR"/>
        </w:rPr>
      </w:pPr>
      <w:r w:rsidRPr="005604A6">
        <w:rPr>
          <w:lang w:val="fr-FR"/>
        </w:rPr>
        <w:br w:type="page"/>
      </w:r>
    </w:p>
    <w:p w14:paraId="778443BE" w14:textId="77777777" w:rsidR="00945CE8" w:rsidRPr="00280D2D" w:rsidRDefault="002A4A94" w:rsidP="00370066">
      <w:pPr>
        <w:pStyle w:val="Corpsdetexte"/>
        <w:rPr>
          <w:lang w:val="fr-FR"/>
        </w:rPr>
      </w:pPr>
      <w:r w:rsidRPr="00280D2D">
        <w:rPr>
          <w:lang w:val="fr-FR"/>
        </w:rPr>
        <w:lastRenderedPageBreak/>
        <w:t>SCHEDULE A</w:t>
      </w:r>
    </w:p>
    <w:p w14:paraId="778443BF" w14:textId="77777777" w:rsidR="00197B34" w:rsidRPr="00280D2D" w:rsidRDefault="00197B34" w:rsidP="00DF2E27">
      <w:pPr>
        <w:rPr>
          <w:lang w:val="fr-FR"/>
        </w:rPr>
      </w:pPr>
    </w:p>
    <w:p w14:paraId="778443C0" w14:textId="52898704" w:rsidR="00197B34" w:rsidRPr="00280D2D" w:rsidRDefault="00197B34" w:rsidP="00CE72D8">
      <w:pPr>
        <w:jc w:val="center"/>
        <w:rPr>
          <w:b/>
          <w:lang w:val="fr-FR"/>
        </w:rPr>
      </w:pPr>
      <w:r w:rsidRPr="00280D2D">
        <w:rPr>
          <w:b/>
          <w:lang w:val="fr-FR"/>
        </w:rPr>
        <w:t>PUBLICATIONS</w:t>
      </w:r>
    </w:p>
    <w:p w14:paraId="7D795780" w14:textId="77777777" w:rsidR="001365C3" w:rsidRPr="00280D2D" w:rsidRDefault="001365C3" w:rsidP="001365C3">
      <w:pPr>
        <w:jc w:val="center"/>
        <w:rPr>
          <w:b/>
          <w:bCs/>
          <w:lang w:val="fr-FR"/>
        </w:rPr>
      </w:pPr>
      <w:r w:rsidRPr="00280D2D">
        <w:rPr>
          <w:b/>
          <w:bCs/>
          <w:lang w:val="fr-FR"/>
        </w:rPr>
        <w:t>ŒUVRES SOUS LICENCE</w:t>
      </w:r>
    </w:p>
    <w:p w14:paraId="010D7CCC" w14:textId="77777777" w:rsidR="001365C3" w:rsidRPr="00280D2D" w:rsidRDefault="001365C3" w:rsidP="00CE72D8">
      <w:pPr>
        <w:jc w:val="center"/>
        <w:rPr>
          <w:b/>
          <w:lang w:val="fr-FR"/>
        </w:rPr>
      </w:pPr>
    </w:p>
    <w:p w14:paraId="21D52076" w14:textId="77777777" w:rsidR="001365C3" w:rsidRPr="00280D2D" w:rsidRDefault="001365C3" w:rsidP="00CE72D8">
      <w:pPr>
        <w:jc w:val="center"/>
        <w:rPr>
          <w:b/>
          <w:lang w:val="fr-FR"/>
        </w:rPr>
      </w:pPr>
    </w:p>
    <w:p w14:paraId="778443C1" w14:textId="77777777" w:rsidR="006B527E" w:rsidRPr="00280D2D" w:rsidRDefault="006B527E" w:rsidP="00197B34">
      <w:pPr>
        <w:rPr>
          <w:b/>
          <w:lang w:val="fr-FR"/>
        </w:rPr>
      </w:pPr>
    </w:p>
    <w:p w14:paraId="778443C2" w14:textId="3FF612A0" w:rsidR="00197B34" w:rsidRPr="00280D2D" w:rsidRDefault="00197B34" w:rsidP="00197B34">
      <w:pPr>
        <w:rPr>
          <w:b/>
          <w:u w:val="single"/>
          <w:lang w:val="fr-FR"/>
        </w:rPr>
      </w:pPr>
      <w:r w:rsidRPr="00280D2D">
        <w:rPr>
          <w:b/>
          <w:u w:val="single"/>
          <w:lang w:val="fr-FR"/>
        </w:rPr>
        <w:t>SUBSCRIPTION PUBLICATIONS</w:t>
      </w:r>
    </w:p>
    <w:p w14:paraId="5E354F80" w14:textId="3E37D75D" w:rsidR="001365C3" w:rsidRPr="00280D2D" w:rsidRDefault="001365C3" w:rsidP="00197B34">
      <w:pPr>
        <w:rPr>
          <w:b/>
          <w:u w:val="single"/>
          <w:lang w:val="fr-FR"/>
        </w:rPr>
      </w:pPr>
      <w:r w:rsidRPr="00280D2D">
        <w:rPr>
          <w:b/>
          <w:bCs/>
          <w:u w:val="single"/>
          <w:lang w:val="fr-FR"/>
        </w:rPr>
        <w:t>ŒUVRES SOUS LICENCE DANS LE CADRE D'UN ABONNEMENT</w:t>
      </w:r>
    </w:p>
    <w:p w14:paraId="778443C4" w14:textId="77777777" w:rsidR="00197B34" w:rsidRPr="00280D2D" w:rsidRDefault="00197B34" w:rsidP="00197B34">
      <w:pPr>
        <w:rPr>
          <w:u w:val="single"/>
          <w:lang w:val="fr-FR"/>
        </w:rPr>
      </w:pPr>
    </w:p>
    <w:p w14:paraId="778443C5" w14:textId="4292DD09" w:rsidR="007819C3" w:rsidRPr="00280D2D" w:rsidRDefault="007819C3" w:rsidP="00CE72D8">
      <w:pPr>
        <w:jc w:val="both"/>
        <w:rPr>
          <w:u w:val="single"/>
        </w:rPr>
      </w:pPr>
      <w:r w:rsidRPr="00280D2D">
        <w:rPr>
          <w:u w:val="single"/>
        </w:rPr>
        <w:t>Journal</w:t>
      </w:r>
      <w:r w:rsidR="000373AE" w:rsidRPr="00280D2D">
        <w:rPr>
          <w:u w:val="single"/>
        </w:rPr>
        <w:t>s</w:t>
      </w:r>
    </w:p>
    <w:p w14:paraId="17366E7A" w14:textId="6F69F6A6" w:rsidR="001365C3" w:rsidRPr="00280D2D" w:rsidRDefault="001365C3" w:rsidP="00CE72D8">
      <w:pPr>
        <w:jc w:val="both"/>
        <w:rPr>
          <w:u w:val="single"/>
        </w:rPr>
      </w:pPr>
      <w:r w:rsidRPr="00280D2D">
        <w:rPr>
          <w:u w:val="single"/>
        </w:rPr>
        <w:t xml:space="preserve">Revues </w:t>
      </w:r>
    </w:p>
    <w:p w14:paraId="778443C6" w14:textId="77777777" w:rsidR="005260CC" w:rsidRPr="00280D2D" w:rsidRDefault="005260CC" w:rsidP="00CE72D8">
      <w:pPr>
        <w:jc w:val="both"/>
        <w:rPr>
          <w:u w:val="single"/>
        </w:rPr>
      </w:pPr>
    </w:p>
    <w:p w14:paraId="2CF77F44" w14:textId="2775619C" w:rsidR="008F7612" w:rsidRPr="00280D2D" w:rsidRDefault="00B47F50" w:rsidP="00367296">
      <w:pPr>
        <w:jc w:val="both"/>
        <w:rPr>
          <w:rFonts w:eastAsia="Calibri"/>
        </w:rPr>
      </w:pPr>
      <w:r w:rsidRPr="00280D2D">
        <w:rPr>
          <w:rFonts w:eastAsia="Calibri"/>
        </w:rPr>
        <w:t xml:space="preserve">Subscription Start Date: </w:t>
      </w:r>
    </w:p>
    <w:p w14:paraId="17DD6473" w14:textId="3F93E2ED" w:rsidR="00B47F50" w:rsidRPr="00280D2D" w:rsidRDefault="00B47F50" w:rsidP="00367296">
      <w:pPr>
        <w:jc w:val="both"/>
        <w:rPr>
          <w:rFonts w:eastAsia="Calibri"/>
        </w:rPr>
      </w:pPr>
      <w:r w:rsidRPr="00280D2D">
        <w:rPr>
          <w:rFonts w:eastAsia="Calibri"/>
        </w:rPr>
        <w:t xml:space="preserve">Subscription End Date: </w:t>
      </w:r>
    </w:p>
    <w:p w14:paraId="6F55C838" w14:textId="5D2E6A66" w:rsidR="00145AF7" w:rsidRPr="00280D2D" w:rsidRDefault="00145AF7" w:rsidP="00367296">
      <w:pPr>
        <w:jc w:val="both"/>
        <w:rPr>
          <w:rFonts w:eastAsia="Calibri"/>
          <w:lang w:val="fr-FR"/>
        </w:rPr>
      </w:pPr>
      <w:r w:rsidRPr="00280D2D">
        <w:rPr>
          <w:rFonts w:eastAsia="Calibri"/>
          <w:lang w:val="fr-FR"/>
        </w:rPr>
        <w:t xml:space="preserve">Date de début d’abonnement : </w:t>
      </w:r>
    </w:p>
    <w:p w14:paraId="58D358D3" w14:textId="58B4A4E4" w:rsidR="00145AF7" w:rsidRPr="00280D2D" w:rsidRDefault="00145AF7" w:rsidP="00367296">
      <w:pPr>
        <w:jc w:val="both"/>
        <w:rPr>
          <w:rFonts w:eastAsia="Calibri"/>
          <w:lang w:val="fr-FR"/>
        </w:rPr>
      </w:pPr>
      <w:r w:rsidRPr="00280D2D">
        <w:rPr>
          <w:rFonts w:eastAsia="Calibri"/>
          <w:lang w:val="fr-FR"/>
        </w:rPr>
        <w:t xml:space="preserve">Date de fin d’abonnement : </w:t>
      </w:r>
    </w:p>
    <w:p w14:paraId="64FAC77D" w14:textId="63658B39" w:rsidR="008F7612" w:rsidRDefault="008F7612" w:rsidP="00367296">
      <w:pPr>
        <w:jc w:val="both"/>
        <w:rPr>
          <w:rFonts w:eastAsia="Calibri"/>
          <w:lang w:val="fr-FR"/>
        </w:rPr>
      </w:pPr>
    </w:p>
    <w:p w14:paraId="499AF5D4" w14:textId="77777777" w:rsidR="00370066" w:rsidRPr="00280D2D" w:rsidRDefault="00370066" w:rsidP="00367296">
      <w:pPr>
        <w:jc w:val="both"/>
        <w:rPr>
          <w:rFonts w:eastAsia="Calibri"/>
          <w:lang w:val="fr-FR"/>
        </w:rPr>
      </w:pPr>
    </w:p>
    <w:p w14:paraId="23DF5BFA" w14:textId="0E8CD815" w:rsidR="00370066" w:rsidRPr="00A703A0" w:rsidRDefault="00370066" w:rsidP="00370066">
      <w:pPr>
        <w:rPr>
          <w:u w:val="single"/>
        </w:rPr>
      </w:pPr>
      <w:r w:rsidRPr="00A703A0">
        <w:rPr>
          <w:u w:val="single"/>
        </w:rPr>
        <w:t>Holding Journals</w:t>
      </w:r>
    </w:p>
    <w:p w14:paraId="4C4A5F0A" w14:textId="5C2CF26D" w:rsidR="004C3681" w:rsidRPr="00A703A0" w:rsidRDefault="004C3681" w:rsidP="00370066">
      <w:pPr>
        <w:rPr>
          <w:u w:val="single"/>
        </w:rPr>
      </w:pPr>
      <w:r w:rsidRPr="00A703A0">
        <w:rPr>
          <w:u w:val="single"/>
        </w:rPr>
        <w:t>Revues en suspens</w:t>
      </w:r>
    </w:p>
    <w:p w14:paraId="03C3FEF9" w14:textId="77777777" w:rsidR="008F7612" w:rsidRPr="00A703A0" w:rsidRDefault="008F7612" w:rsidP="00367296">
      <w:pPr>
        <w:jc w:val="both"/>
        <w:rPr>
          <w:rFonts w:eastAsia="Calibri"/>
          <w:lang w:val="fr-FR"/>
        </w:rPr>
      </w:pPr>
    </w:p>
    <w:p w14:paraId="230FA1D4" w14:textId="595E432D" w:rsidR="008F7612" w:rsidRPr="00A703A0" w:rsidRDefault="008F7612" w:rsidP="00367296">
      <w:pPr>
        <w:jc w:val="both"/>
        <w:rPr>
          <w:rFonts w:eastAsia="Calibri"/>
          <w:lang w:val="fr-FR"/>
        </w:rPr>
      </w:pPr>
    </w:p>
    <w:p w14:paraId="1043FC61" w14:textId="77777777" w:rsidR="00370066" w:rsidRPr="00A703A0" w:rsidRDefault="00370066" w:rsidP="00367296">
      <w:pPr>
        <w:jc w:val="both"/>
        <w:rPr>
          <w:rFonts w:eastAsia="Calibri"/>
          <w:lang w:val="fr-FR"/>
        </w:rPr>
      </w:pPr>
    </w:p>
    <w:p w14:paraId="778443CF" w14:textId="17FF9255" w:rsidR="00367296" w:rsidRPr="00A703A0" w:rsidRDefault="00EC096B" w:rsidP="00367296">
      <w:pPr>
        <w:jc w:val="both"/>
        <w:rPr>
          <w:u w:val="single"/>
          <w:lang w:val="fr-FR"/>
        </w:rPr>
      </w:pPr>
      <w:r w:rsidRPr="00A703A0">
        <w:rPr>
          <w:u w:val="single"/>
          <w:lang w:val="fr-FR"/>
        </w:rPr>
        <w:t xml:space="preserve">Online </w:t>
      </w:r>
      <w:r w:rsidR="00367296" w:rsidRPr="00A703A0">
        <w:rPr>
          <w:u w:val="single"/>
          <w:lang w:val="fr-FR"/>
        </w:rPr>
        <w:t>Products</w:t>
      </w:r>
    </w:p>
    <w:p w14:paraId="429D7BB4" w14:textId="5627D84A" w:rsidR="006A3C39" w:rsidRPr="00A703A0" w:rsidRDefault="006A3C39" w:rsidP="00367296">
      <w:pPr>
        <w:jc w:val="both"/>
        <w:rPr>
          <w:u w:val="single"/>
          <w:lang w:val="fr-FR"/>
        </w:rPr>
      </w:pPr>
      <w:r w:rsidRPr="00A703A0">
        <w:rPr>
          <w:u w:val="single"/>
          <w:lang w:val="fr-FR"/>
        </w:rPr>
        <w:t>Produits en Ligne</w:t>
      </w:r>
    </w:p>
    <w:p w14:paraId="24F14628" w14:textId="58D5A3F9" w:rsidR="00832980" w:rsidRPr="00A703A0" w:rsidRDefault="00832980" w:rsidP="00197B34"/>
    <w:p w14:paraId="17007F1F" w14:textId="77777777" w:rsidR="00370066" w:rsidRPr="00A703A0" w:rsidRDefault="00370066" w:rsidP="00197B34"/>
    <w:p w14:paraId="5695A0F5" w14:textId="1515809D" w:rsidR="00370066" w:rsidRPr="00A703A0" w:rsidRDefault="00370066" w:rsidP="00370066">
      <w:pPr>
        <w:rPr>
          <w:bCs/>
          <w:u w:val="single"/>
        </w:rPr>
      </w:pPr>
      <w:r w:rsidRPr="00A703A0">
        <w:rPr>
          <w:bCs/>
          <w:u w:val="single"/>
        </w:rPr>
        <w:t>Journals published under the EBA Model</w:t>
      </w:r>
    </w:p>
    <w:p w14:paraId="74F3CD51" w14:textId="481884CD" w:rsidR="004C3681" w:rsidRPr="00A703A0" w:rsidRDefault="004C3681" w:rsidP="00370066">
      <w:pPr>
        <w:rPr>
          <w:bCs/>
          <w:u w:val="single"/>
          <w:lang w:val="es-ES"/>
        </w:rPr>
      </w:pPr>
      <w:r w:rsidRPr="00A703A0">
        <w:rPr>
          <w:u w:val="single"/>
          <w:lang w:val="es-ES"/>
        </w:rPr>
        <w:t>Revues publiées selon le modèle ABE</w:t>
      </w:r>
    </w:p>
    <w:p w14:paraId="454CC1ED" w14:textId="77777777" w:rsidR="00370066" w:rsidRPr="00A703A0" w:rsidRDefault="00370066" w:rsidP="00370066">
      <w:pPr>
        <w:rPr>
          <w:bCs/>
          <w:u w:val="single"/>
          <w:lang w:val="es-ES"/>
        </w:rPr>
      </w:pPr>
    </w:p>
    <w:p w14:paraId="3D792D8A" w14:textId="1B35BF5A" w:rsidR="00370066" w:rsidRPr="00A703A0" w:rsidRDefault="00370066" w:rsidP="00370066">
      <w:pPr>
        <w:rPr>
          <w:bCs/>
          <w:u w:val="single"/>
          <w:lang w:val="es-ES"/>
        </w:rPr>
      </w:pPr>
    </w:p>
    <w:p w14:paraId="77FA9651" w14:textId="77777777" w:rsidR="00370066" w:rsidRPr="00A703A0" w:rsidRDefault="00370066" w:rsidP="00370066">
      <w:pPr>
        <w:rPr>
          <w:bCs/>
          <w:u w:val="single"/>
          <w:lang w:val="es-ES"/>
        </w:rPr>
      </w:pPr>
    </w:p>
    <w:p w14:paraId="6CD4DE0C" w14:textId="1D32ED54" w:rsidR="00370066" w:rsidRPr="00A703A0" w:rsidRDefault="00370066" w:rsidP="00370066">
      <w:pPr>
        <w:rPr>
          <w:bCs/>
          <w:u w:val="single"/>
        </w:rPr>
      </w:pPr>
      <w:r w:rsidRPr="00A703A0">
        <w:rPr>
          <w:bCs/>
          <w:u w:val="single"/>
        </w:rPr>
        <w:t>Online Products published under the EBA Model</w:t>
      </w:r>
    </w:p>
    <w:p w14:paraId="45C77580" w14:textId="0FF37C01" w:rsidR="004C3681" w:rsidRPr="00A703A0" w:rsidRDefault="004C3681" w:rsidP="00370066">
      <w:pPr>
        <w:rPr>
          <w:bCs/>
          <w:u w:val="single"/>
          <w:lang w:val="es-ES"/>
        </w:rPr>
      </w:pPr>
      <w:r w:rsidRPr="00A703A0">
        <w:rPr>
          <w:u w:val="single"/>
          <w:lang w:val="es-ES"/>
        </w:rPr>
        <w:t>Produits en ligne publiés selon le modèle ABE</w:t>
      </w:r>
    </w:p>
    <w:p w14:paraId="778443D3" w14:textId="77777777" w:rsidR="00197B34" w:rsidRPr="004C3681" w:rsidRDefault="00197B34" w:rsidP="00197B34">
      <w:pPr>
        <w:rPr>
          <w:lang w:val="es-ES"/>
        </w:rPr>
      </w:pPr>
    </w:p>
    <w:p w14:paraId="6CE4A6E4" w14:textId="77777777" w:rsidR="00B47F50" w:rsidRPr="004C3681" w:rsidRDefault="00B47F50" w:rsidP="00197B34">
      <w:pPr>
        <w:rPr>
          <w:lang w:val="es-ES"/>
        </w:rPr>
      </w:pPr>
    </w:p>
    <w:p w14:paraId="1AE373F0" w14:textId="77777777" w:rsidR="00B47F50" w:rsidRPr="004C3681" w:rsidRDefault="00B47F50" w:rsidP="00197B34">
      <w:pPr>
        <w:rPr>
          <w:lang w:val="es-ES"/>
        </w:rPr>
      </w:pPr>
    </w:p>
    <w:p w14:paraId="22E38273" w14:textId="77777777" w:rsidR="00B47F50" w:rsidRPr="004C3681" w:rsidRDefault="00B47F50" w:rsidP="00197B34">
      <w:pPr>
        <w:rPr>
          <w:b/>
          <w:lang w:val="es-ES"/>
        </w:rPr>
      </w:pPr>
    </w:p>
    <w:p w14:paraId="778443D4" w14:textId="65D20835" w:rsidR="00197B34" w:rsidRPr="0032553D" w:rsidRDefault="00197B34" w:rsidP="00197B34">
      <w:pPr>
        <w:rPr>
          <w:b/>
          <w:u w:val="single"/>
          <w:lang w:val="fr-FR"/>
        </w:rPr>
      </w:pPr>
      <w:r w:rsidRPr="0032553D">
        <w:rPr>
          <w:b/>
          <w:u w:val="single"/>
          <w:lang w:val="fr-FR"/>
        </w:rPr>
        <w:t>PERPETUAL ACCESS PUBLICATIONS</w:t>
      </w:r>
    </w:p>
    <w:p w14:paraId="4591C59A" w14:textId="04567173" w:rsidR="001365C3" w:rsidRPr="0032553D" w:rsidRDefault="001365C3" w:rsidP="00197B34">
      <w:pPr>
        <w:rPr>
          <w:u w:val="single"/>
          <w:lang w:val="fr-FR"/>
        </w:rPr>
      </w:pPr>
      <w:r w:rsidRPr="0032553D">
        <w:rPr>
          <w:b/>
          <w:bCs/>
          <w:u w:val="single"/>
          <w:lang w:val="fr-FR"/>
        </w:rPr>
        <w:t>ŒUVRES SOUS LICENCE DANS LE CADRE D'UN ACCÈS PERPÉTUEL</w:t>
      </w:r>
    </w:p>
    <w:p w14:paraId="778443D8" w14:textId="77777777" w:rsidR="00197B34" w:rsidRPr="0032553D" w:rsidRDefault="00197B34" w:rsidP="00197B34">
      <w:pPr>
        <w:rPr>
          <w:i/>
          <w:u w:val="single"/>
          <w:lang w:val="fr-FR"/>
        </w:rPr>
      </w:pPr>
    </w:p>
    <w:p w14:paraId="4536803C" w14:textId="77777777" w:rsidR="003D30A1" w:rsidRPr="00047222" w:rsidRDefault="003D30A1" w:rsidP="00197B34"/>
    <w:p w14:paraId="56E25EFA" w14:textId="77777777" w:rsidR="003D30A1" w:rsidRPr="00047222" w:rsidRDefault="003D30A1" w:rsidP="00197B34"/>
    <w:p w14:paraId="45628D36" w14:textId="77777777" w:rsidR="003D30A1" w:rsidRPr="00047222" w:rsidRDefault="003D30A1" w:rsidP="00197B34"/>
    <w:p w14:paraId="70D03C23" w14:textId="77777777" w:rsidR="003D30A1" w:rsidRPr="00047222" w:rsidRDefault="003D30A1" w:rsidP="00197B34"/>
    <w:p w14:paraId="7F9FFDA7" w14:textId="77777777" w:rsidR="003D30A1" w:rsidRPr="00047222" w:rsidRDefault="003D30A1" w:rsidP="00197B34"/>
    <w:p w14:paraId="37D2E1EF" w14:textId="77777777" w:rsidR="003D30A1" w:rsidRPr="00047222" w:rsidRDefault="003D30A1" w:rsidP="00197B34"/>
    <w:p w14:paraId="303267D0" w14:textId="77777777" w:rsidR="003D30A1" w:rsidRPr="00047222" w:rsidRDefault="003D30A1" w:rsidP="00197B34"/>
    <w:p w14:paraId="778443DF" w14:textId="77777777" w:rsidR="00A178FF" w:rsidRPr="00047222" w:rsidRDefault="002A4A94" w:rsidP="0052051D">
      <w:pPr>
        <w:pStyle w:val="Corpsdetexte"/>
        <w:ind w:left="2880" w:firstLine="720"/>
        <w:jc w:val="left"/>
      </w:pPr>
      <w:r w:rsidRPr="00047222">
        <w:rPr>
          <w:b w:val="0"/>
        </w:rPr>
        <w:br w:type="page"/>
      </w:r>
      <w:r w:rsidR="00A178FF" w:rsidRPr="00047222">
        <w:lastRenderedPageBreak/>
        <w:t>SCHEDULE B</w:t>
      </w:r>
    </w:p>
    <w:p w14:paraId="778443E0" w14:textId="77777777" w:rsidR="00A178FF" w:rsidRPr="00047222" w:rsidRDefault="00A178FF" w:rsidP="00A178FF">
      <w:pPr>
        <w:pStyle w:val="Corpsdetexte"/>
        <w:rPr>
          <w:b w:val="0"/>
        </w:rPr>
      </w:pPr>
      <w:r w:rsidRPr="00047222">
        <w:rPr>
          <w:b w:val="0"/>
        </w:rPr>
        <w:t xml:space="preserve"> </w:t>
      </w:r>
    </w:p>
    <w:p w14:paraId="778443E1" w14:textId="1F85F970" w:rsidR="00A178FF" w:rsidRPr="0032553D" w:rsidRDefault="00EA38EF" w:rsidP="00A178FF">
      <w:pPr>
        <w:pStyle w:val="Corpsdetexte"/>
        <w:rPr>
          <w:lang w:val="fr-FR"/>
        </w:rPr>
      </w:pPr>
      <w:r w:rsidRPr="0032553D">
        <w:rPr>
          <w:lang w:val="fr-FR"/>
        </w:rPr>
        <w:t>SITES</w:t>
      </w:r>
    </w:p>
    <w:p w14:paraId="4883C3E8" w14:textId="54DFEB82" w:rsidR="001365C3" w:rsidRPr="0032553D" w:rsidRDefault="001365C3" w:rsidP="001365C3">
      <w:pPr>
        <w:jc w:val="center"/>
        <w:rPr>
          <w:b/>
          <w:bCs/>
          <w:lang w:val="fr-FR"/>
        </w:rPr>
      </w:pPr>
      <w:r w:rsidRPr="0032553D">
        <w:rPr>
          <w:b/>
          <w:bCs/>
          <w:lang w:val="fr-FR"/>
        </w:rPr>
        <w:t xml:space="preserve">SITE(S) DU </w:t>
      </w:r>
      <w:r w:rsidR="00781F37">
        <w:rPr>
          <w:b/>
          <w:bCs/>
          <w:lang w:val="fr-FR"/>
        </w:rPr>
        <w:t>CLIENT</w:t>
      </w:r>
    </w:p>
    <w:p w14:paraId="71BF0730" w14:textId="77777777" w:rsidR="001365C3" w:rsidRPr="0032553D" w:rsidRDefault="001365C3" w:rsidP="00A178FF">
      <w:pPr>
        <w:pStyle w:val="Corpsdetexte"/>
        <w:rPr>
          <w:lang w:val="fr-FR"/>
        </w:rPr>
      </w:pPr>
    </w:p>
    <w:p w14:paraId="778443E2" w14:textId="77777777" w:rsidR="00A178FF" w:rsidRPr="0032553D" w:rsidRDefault="00A178FF" w:rsidP="00A178FF">
      <w:pPr>
        <w:rPr>
          <w:lang w:val="fr-FR"/>
        </w:rPr>
      </w:pPr>
    </w:p>
    <w:p w14:paraId="5E077862" w14:textId="77777777" w:rsidR="00C10233" w:rsidRPr="0032553D" w:rsidRDefault="00C10233" w:rsidP="0012443D">
      <w:pPr>
        <w:pStyle w:val="Corpsdetexte"/>
        <w:jc w:val="left"/>
        <w:rPr>
          <w:b w:val="0"/>
          <w:lang w:val="fr-FR"/>
        </w:rPr>
      </w:pPr>
    </w:p>
    <w:sectPr w:rsidR="00C10233" w:rsidRPr="0032553D" w:rsidSect="0012443D">
      <w:headerReference w:type="even" r:id="rId12"/>
      <w:headerReference w:type="default" r:id="rId13"/>
      <w:footerReference w:type="even" r:id="rId14"/>
      <w:footerReference w:type="default" r:id="rId15"/>
      <w:headerReference w:type="first" r:id="rId16"/>
      <w:footerReference w:type="first" r:id="rId17"/>
      <w:pgSz w:w="12240" w:h="15840"/>
      <w:pgMar w:top="1440" w:right="1797" w:bottom="1440" w:left="1797" w:header="720" w:footer="720" w:gutter="0"/>
      <w:pgNumType w:start="1"/>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8E2725" w16cid:durableId="25BA2C2E"/>
  <w16cid:commentId w16cid:paraId="51B062D0" w16cid:durableId="25BA2C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3B947" w14:textId="77777777" w:rsidR="005D78E0" w:rsidRDefault="005D78E0">
      <w:r>
        <w:separator/>
      </w:r>
    </w:p>
  </w:endnote>
  <w:endnote w:type="continuationSeparator" w:id="0">
    <w:p w14:paraId="60EE0E0C" w14:textId="77777777" w:rsidR="005D78E0" w:rsidRDefault="005D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55">
    <w:altName w:val="Trebuchet M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ublica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443EA" w14:textId="77777777" w:rsidR="007E1528" w:rsidRDefault="007E152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78443EB" w14:textId="77777777" w:rsidR="007E1528" w:rsidRDefault="007E1528">
    <w:pPr>
      <w:pStyle w:val="Pieddepage"/>
      <w:ind w:right="360"/>
    </w:pPr>
  </w:p>
  <w:p w14:paraId="778443EC" w14:textId="77777777" w:rsidR="007E1528" w:rsidRDefault="007E152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443ED" w14:textId="70EB120A" w:rsidR="007E1528" w:rsidRDefault="007E1528" w:rsidP="00842F6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C2498">
      <w:rPr>
        <w:rStyle w:val="Numrodepage"/>
        <w:noProof/>
      </w:rPr>
      <w:t>30</w:t>
    </w:r>
    <w:r>
      <w:rPr>
        <w:rStyle w:val="Numrodepage"/>
      </w:rPr>
      <w:fldChar w:fldCharType="end"/>
    </w:r>
  </w:p>
  <w:p w14:paraId="1F64FA29" w14:textId="7FDDC125" w:rsidR="00DC3645" w:rsidRPr="00891519" w:rsidRDefault="007E1528" w:rsidP="00A424FB">
    <w:pPr>
      <w:pStyle w:val="Pieddepage"/>
      <w:ind w:right="360"/>
      <w:rPr>
        <w:noProof/>
        <w:sz w:val="16"/>
        <w:szCs w:val="16"/>
      </w:rPr>
    </w:pPr>
    <w:r>
      <w:rPr>
        <w:noProof/>
        <w:sz w:val="16"/>
        <w:szCs w:val="16"/>
      </w:rPr>
      <w:t xml:space="preserve">(AC) </w:t>
    </w:r>
    <w:r w:rsidRPr="00803002">
      <w:rPr>
        <w:noProof/>
        <w:sz w:val="16"/>
        <w:szCs w:val="16"/>
      </w:rPr>
      <w:t>(Sales) (LS) (Inst) Combined Subscription and PA</w:t>
    </w:r>
    <w:r>
      <w:rPr>
        <w:noProof/>
        <w:sz w:val="16"/>
        <w:szCs w:val="16"/>
      </w:rPr>
      <w:t xml:space="preserve"> </w:t>
    </w:r>
    <w:r w:rsidR="00DC3645">
      <w:rPr>
        <w:noProof/>
        <w:sz w:val="16"/>
        <w:szCs w:val="16"/>
      </w:rPr>
      <w:t>– November 2020</w:t>
    </w:r>
  </w:p>
  <w:p w14:paraId="778443EF" w14:textId="77777777" w:rsidR="007E1528" w:rsidRPr="00891519" w:rsidRDefault="007E1528" w:rsidP="00B20864">
    <w:pPr>
      <w:pStyle w:val="Pieddepage"/>
      <w:ind w:right="360"/>
      <w:rPr>
        <w:sz w:val="16"/>
        <w:szCs w:val="16"/>
      </w:rPr>
    </w:pPr>
  </w:p>
  <w:p w14:paraId="778443F0" w14:textId="77777777" w:rsidR="007E1528" w:rsidRDefault="007E152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69E64" w14:textId="77777777" w:rsidR="003E356C" w:rsidRDefault="003E356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77031" w14:textId="77777777" w:rsidR="005D78E0" w:rsidRDefault="005D78E0">
      <w:r>
        <w:separator/>
      </w:r>
    </w:p>
  </w:footnote>
  <w:footnote w:type="continuationSeparator" w:id="0">
    <w:p w14:paraId="75E57236" w14:textId="77777777" w:rsidR="005D78E0" w:rsidRDefault="005D78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C9ADF" w14:textId="77777777" w:rsidR="003E356C" w:rsidRDefault="003E356C">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CDC9F" w14:textId="77777777" w:rsidR="003E356C" w:rsidRDefault="003E356C">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ED8EF" w14:textId="77777777" w:rsidR="003E356C" w:rsidRDefault="003E356C">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7730"/>
    <w:multiLevelType w:val="hybridMultilevel"/>
    <w:tmpl w:val="8472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104B9"/>
    <w:multiLevelType w:val="multilevel"/>
    <w:tmpl w:val="2A0A0EC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numFmt w:val="none"/>
      <w:lvlText w:val=""/>
      <w:lvlJc w:val="left"/>
      <w:pPr>
        <w:tabs>
          <w:tab w:val="num" w:pos="360"/>
        </w:tabs>
      </w:pPr>
    </w:lvl>
  </w:abstractNum>
  <w:abstractNum w:abstractNumId="2" w15:restartNumberingAfterBreak="0">
    <w:nsid w:val="13FD0C0E"/>
    <w:multiLevelType w:val="multilevel"/>
    <w:tmpl w:val="CBE6DCC4"/>
    <w:lvl w:ilvl="0">
      <w:start w:val="1"/>
      <w:numFmt w:val="decimal"/>
      <w:lvlText w:val="%1"/>
      <w:lvlJc w:val="left"/>
      <w:pPr>
        <w:tabs>
          <w:tab w:val="num" w:pos="567"/>
        </w:tabs>
        <w:ind w:left="567" w:hanging="567"/>
      </w:pPr>
      <w:rPr>
        <w:rFonts w:ascii="Times New Roman Bold" w:hAnsi="Times New Roman Bold" w:hint="default"/>
        <w:b/>
        <w:i w:val="0"/>
        <w:sz w:val="22"/>
        <w:szCs w:val="20"/>
        <w:u w:val="none"/>
        <w:effect w:val="none"/>
      </w:rPr>
    </w:lvl>
    <w:lvl w:ilvl="1">
      <w:start w:val="1"/>
      <w:numFmt w:val="decimal"/>
      <w:lvlText w:val="%1.%2"/>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2">
      <w:start w:val="1"/>
      <w:numFmt w:val="decimal"/>
      <w:lvlText w:val="%1.%2.%3"/>
      <w:lvlJc w:val="left"/>
      <w:pPr>
        <w:tabs>
          <w:tab w:val="num" w:pos="2155"/>
        </w:tabs>
        <w:ind w:left="2155" w:hanging="964"/>
      </w:pPr>
      <w:rPr>
        <w:rFonts w:ascii="Times New Roman" w:hAnsi="Times New Roman" w:hint="default"/>
        <w:b w:val="0"/>
        <w:i w:val="0"/>
        <w:sz w:val="20"/>
        <w:szCs w:val="20"/>
      </w:rPr>
    </w:lvl>
    <w:lvl w:ilvl="3">
      <w:start w:val="1"/>
      <w:numFmt w:val="lowerRoman"/>
      <w:lvlText w:val="(%4)"/>
      <w:lvlJc w:val="left"/>
      <w:pPr>
        <w:ind w:left="2401" w:hanging="360"/>
      </w:pPr>
      <w:rPr>
        <w:rFonts w:hint="default"/>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B878E0"/>
    <w:multiLevelType w:val="hybridMultilevel"/>
    <w:tmpl w:val="14485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6063E"/>
    <w:multiLevelType w:val="hybridMultilevel"/>
    <w:tmpl w:val="2D96198C"/>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5D0CDA"/>
    <w:multiLevelType w:val="multilevel"/>
    <w:tmpl w:val="78F4A852"/>
    <w:lvl w:ilvl="0">
      <w:start w:val="1"/>
      <w:numFmt w:val="decimal"/>
      <w:lvlText w:val="%1"/>
      <w:lvlJc w:val="left"/>
      <w:pPr>
        <w:tabs>
          <w:tab w:val="num" w:pos="567"/>
        </w:tabs>
        <w:ind w:left="567" w:hanging="567"/>
      </w:pPr>
      <w:rPr>
        <w:rFonts w:ascii="Times New Roman" w:hAnsi="Times New Roman" w:hint="default"/>
        <w:b/>
        <w:i w:val="0"/>
        <w:caps/>
        <w:sz w:val="22"/>
        <w:u w:val="none"/>
      </w:rPr>
    </w:lvl>
    <w:lvl w:ilvl="1">
      <w:start w:val="1"/>
      <w:numFmt w:val="decimal"/>
      <w:lvlText w:val="%1.%2"/>
      <w:lvlJc w:val="left"/>
      <w:pPr>
        <w:tabs>
          <w:tab w:val="num" w:pos="567"/>
        </w:tabs>
        <w:ind w:left="567" w:hanging="567"/>
      </w:pPr>
      <w:rPr>
        <w:rFonts w:ascii="Times New Roman" w:hAnsi="Times New Roman" w:hint="default"/>
        <w:b w:val="0"/>
        <w:i w:val="0"/>
        <w:color w:val="auto"/>
        <w:sz w:val="22"/>
        <w:u w:val="none"/>
      </w:rPr>
    </w:lvl>
    <w:lvl w:ilvl="2">
      <w:start w:val="1"/>
      <w:numFmt w:val="decimal"/>
      <w:lvlRestart w:val="0"/>
      <w:lvlText w:val="%1.%2.%3"/>
      <w:lvlJc w:val="left"/>
      <w:pPr>
        <w:tabs>
          <w:tab w:val="num" w:pos="1134"/>
        </w:tabs>
        <w:ind w:left="1134" w:hanging="567"/>
      </w:pPr>
      <w:rPr>
        <w:rFonts w:ascii="Times New Roman" w:hAnsi="Times New Roman" w:hint="default"/>
        <w:sz w:val="22"/>
      </w:rPr>
    </w:lvl>
    <w:lvl w:ilvl="3">
      <w:start w:val="1"/>
      <w:numFmt w:val="decimal"/>
      <w:lvlText w:val="%1.%2.%3.%4."/>
      <w:lvlJc w:val="left"/>
      <w:pPr>
        <w:tabs>
          <w:tab w:val="num" w:pos="1800"/>
        </w:tabs>
        <w:ind w:left="1728" w:hanging="648"/>
      </w:pPr>
      <w:rPr>
        <w:rFonts w:ascii="Times New Roman" w:hAnsi="Times New Roman" w:hint="default"/>
        <w:b w:val="0"/>
        <w:i w:val="0"/>
        <w:sz w:val="22"/>
      </w:rPr>
    </w:lvl>
    <w:lvl w:ilvl="4">
      <w:start w:val="1"/>
      <w:numFmt w:val="decimal"/>
      <w:lvlText w:val="%1.%2.%3.%4.%5."/>
      <w:lvlJc w:val="left"/>
      <w:pPr>
        <w:tabs>
          <w:tab w:val="num" w:pos="2520"/>
        </w:tabs>
        <w:ind w:left="2232" w:hanging="792"/>
      </w:pPr>
      <w:rPr>
        <w:rFonts w:ascii="Times New Roman" w:hAnsi="Times New Roman" w:hint="default"/>
        <w:b w:val="0"/>
        <w:i w:val="0"/>
        <w:sz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9EB67FE"/>
    <w:multiLevelType w:val="multilevel"/>
    <w:tmpl w:val="9C0C0AFC"/>
    <w:lvl w:ilvl="0">
      <w:start w:val="2"/>
      <w:numFmt w:val="decimal"/>
      <w:lvlText w:val="%1"/>
      <w:lvlJc w:val="left"/>
      <w:pPr>
        <w:ind w:left="420" w:hanging="420"/>
      </w:pPr>
    </w:lvl>
    <w:lvl w:ilvl="1">
      <w:start w:val="2"/>
      <w:numFmt w:val="decimal"/>
      <w:lvlText w:val="%1.%2"/>
      <w:lvlJc w:val="left"/>
      <w:pPr>
        <w:ind w:left="987" w:hanging="420"/>
      </w:pPr>
    </w:lvl>
    <w:lvl w:ilvl="2">
      <w:start w:val="4"/>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 w15:restartNumberingAfterBreak="0">
    <w:nsid w:val="2DE57900"/>
    <w:multiLevelType w:val="hybridMultilevel"/>
    <w:tmpl w:val="725EF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B4D2C"/>
    <w:multiLevelType w:val="hybridMultilevel"/>
    <w:tmpl w:val="525053CC"/>
    <w:lvl w:ilvl="0" w:tplc="2B4431E6">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1A6996"/>
    <w:multiLevelType w:val="hybridMultilevel"/>
    <w:tmpl w:val="1D3ABE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D27177"/>
    <w:multiLevelType w:val="hybridMultilevel"/>
    <w:tmpl w:val="15F47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23567E"/>
    <w:multiLevelType w:val="hybridMultilevel"/>
    <w:tmpl w:val="0DB2B4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2E4F92"/>
    <w:multiLevelType w:val="hybridMultilevel"/>
    <w:tmpl w:val="B88A1AAC"/>
    <w:lvl w:ilvl="0" w:tplc="FFFFFFFF">
      <w:start w:val="1"/>
      <w:numFmt w:val="bullet"/>
      <w:pStyle w:val="Definitions"/>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1036A45"/>
    <w:multiLevelType w:val="multilevel"/>
    <w:tmpl w:val="854293DE"/>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775DC3"/>
    <w:multiLevelType w:val="hybridMultilevel"/>
    <w:tmpl w:val="9B56C4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7FD1E57"/>
    <w:multiLevelType w:val="hybridMultilevel"/>
    <w:tmpl w:val="3C9A4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15312"/>
    <w:multiLevelType w:val="hybridMultilevel"/>
    <w:tmpl w:val="7944985A"/>
    <w:lvl w:ilvl="0" w:tplc="08090001">
      <w:start w:val="3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402B95"/>
    <w:multiLevelType w:val="hybridMultilevel"/>
    <w:tmpl w:val="43F6A9F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15:restartNumberingAfterBreak="0">
    <w:nsid w:val="7AF260EF"/>
    <w:multiLevelType w:val="hybridMultilevel"/>
    <w:tmpl w:val="1098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711DA7"/>
    <w:multiLevelType w:val="hybridMultilevel"/>
    <w:tmpl w:val="B35ED0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B84B8F"/>
    <w:multiLevelType w:val="multilevel"/>
    <w:tmpl w:val="A726D5F0"/>
    <w:lvl w:ilvl="0">
      <w:start w:val="1"/>
      <w:numFmt w:val="decimal"/>
      <w:pStyle w:val="OUPLegalHeading1"/>
      <w:lvlText w:val="%1"/>
      <w:lvlJc w:val="left"/>
      <w:pPr>
        <w:tabs>
          <w:tab w:val="num" w:pos="567"/>
        </w:tabs>
        <w:ind w:left="567" w:hanging="567"/>
      </w:pPr>
      <w:rPr>
        <w:rFonts w:ascii="Times New Roman Bold" w:hAnsi="Times New Roman Bold" w:hint="default"/>
        <w:b/>
        <w:i w:val="0"/>
        <w:caps/>
        <w:sz w:val="20"/>
        <w:u w:val="none"/>
      </w:rPr>
    </w:lvl>
    <w:lvl w:ilvl="1">
      <w:start w:val="1"/>
      <w:numFmt w:val="decimal"/>
      <w:pStyle w:val="OUPLegalParagraph11"/>
      <w:lvlText w:val="%1.%2"/>
      <w:lvlJc w:val="left"/>
      <w:pPr>
        <w:tabs>
          <w:tab w:val="num" w:pos="567"/>
        </w:tabs>
        <w:ind w:left="567" w:hanging="567"/>
      </w:pPr>
      <w:rPr>
        <w:rFonts w:ascii="Times New Roman" w:hAnsi="Times New Roman" w:hint="default"/>
        <w:b w:val="0"/>
        <w:i w:val="0"/>
        <w:color w:val="auto"/>
        <w:sz w:val="20"/>
        <w:u w:val="none"/>
      </w:rPr>
    </w:lvl>
    <w:lvl w:ilvl="2">
      <w:start w:val="1"/>
      <w:numFmt w:val="decimal"/>
      <w:lvlRestart w:val="0"/>
      <w:pStyle w:val="OUPLegalParagraph111"/>
      <w:lvlText w:val="%1.%2.%3"/>
      <w:lvlJc w:val="left"/>
      <w:pPr>
        <w:tabs>
          <w:tab w:val="num" w:pos="1134"/>
        </w:tabs>
        <w:ind w:left="1134" w:hanging="567"/>
      </w:pPr>
      <w:rPr>
        <w:rFonts w:ascii="Times New Roman" w:hAnsi="Times New Roman" w:hint="default"/>
        <w:sz w:val="20"/>
      </w:rPr>
    </w:lvl>
    <w:lvl w:ilvl="3">
      <w:start w:val="1"/>
      <w:numFmt w:val="decimal"/>
      <w:lvlText w:val="%1.%2.%3.%4."/>
      <w:lvlJc w:val="left"/>
      <w:pPr>
        <w:tabs>
          <w:tab w:val="num" w:pos="1800"/>
        </w:tabs>
        <w:ind w:left="1728" w:hanging="648"/>
      </w:pPr>
      <w:rPr>
        <w:rFonts w:ascii="Times New Roman" w:hAnsi="Times New Roman" w:hint="default"/>
        <w:b w:val="0"/>
        <w:i w:val="0"/>
        <w:sz w:val="20"/>
        <w:szCs w:val="20"/>
      </w:rPr>
    </w:lvl>
    <w:lvl w:ilvl="4">
      <w:start w:val="1"/>
      <w:numFmt w:val="decimal"/>
      <w:lvlText w:val="%1.%2.%3.%4.%5."/>
      <w:lvlJc w:val="left"/>
      <w:pPr>
        <w:tabs>
          <w:tab w:val="num" w:pos="2520"/>
        </w:tabs>
        <w:ind w:left="2232" w:hanging="792"/>
      </w:pPr>
      <w:rPr>
        <w:rFonts w:ascii="Times New Roman" w:hAnsi="Times New Roman" w:hint="default"/>
        <w:b w:val="0"/>
        <w:i w:val="0"/>
        <w:sz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F4669E2"/>
    <w:multiLevelType w:val="hybridMultilevel"/>
    <w:tmpl w:val="C480F4B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20"/>
  </w:num>
  <w:num w:numId="2">
    <w:abstractNumId w:val="1"/>
  </w:num>
  <w:num w:numId="3">
    <w:abstractNumId w:val="20"/>
  </w:num>
  <w:num w:numId="4">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9"/>
  </w:num>
  <w:num w:numId="20">
    <w:abstractNumId w:val="11"/>
  </w:num>
  <w:num w:numId="21">
    <w:abstractNumId w:val="19"/>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8"/>
  </w:num>
  <w:num w:numId="27">
    <w:abstractNumId w:val="0"/>
  </w:num>
  <w:num w:numId="28">
    <w:abstractNumId w:val="10"/>
  </w:num>
  <w:num w:numId="29">
    <w:abstractNumId w:val="20"/>
  </w:num>
  <w:num w:numId="30">
    <w:abstractNumId w:val="20"/>
  </w:num>
  <w:num w:numId="31">
    <w:abstractNumId w:val="6"/>
    <w:lvlOverride w:ilvl="0">
      <w:startOverride w:val="2"/>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4"/>
    </w:lvlOverride>
    <w:lvlOverride w:ilvl="1">
      <w:startOverride w:val="1"/>
    </w:lvlOverride>
    <w:lvlOverride w:ilvl="2">
      <w:startOverride w:val="4"/>
    </w:lvlOverride>
  </w:num>
  <w:num w:numId="35">
    <w:abstractNumId w:val="7"/>
  </w:num>
  <w:num w:numId="36">
    <w:abstractNumId w:val="17"/>
  </w:num>
  <w:num w:numId="37">
    <w:abstractNumId w:val="15"/>
  </w:num>
  <w:num w:numId="38">
    <w:abstractNumId w:val="3"/>
  </w:num>
  <w:num w:numId="39">
    <w:abstractNumId w:val="14"/>
  </w:num>
  <w:num w:numId="40">
    <w:abstractNumId w:val="21"/>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A94"/>
    <w:rsid w:val="000004EC"/>
    <w:rsid w:val="00000626"/>
    <w:rsid w:val="00000A9D"/>
    <w:rsid w:val="00000AF8"/>
    <w:rsid w:val="00003D6A"/>
    <w:rsid w:val="00004CDE"/>
    <w:rsid w:val="00005F72"/>
    <w:rsid w:val="0001130E"/>
    <w:rsid w:val="00012CAB"/>
    <w:rsid w:val="000150A2"/>
    <w:rsid w:val="000175E4"/>
    <w:rsid w:val="00021B33"/>
    <w:rsid w:val="00025A6B"/>
    <w:rsid w:val="00026D0E"/>
    <w:rsid w:val="00030406"/>
    <w:rsid w:val="000319EB"/>
    <w:rsid w:val="000326D2"/>
    <w:rsid w:val="00035657"/>
    <w:rsid w:val="000373AE"/>
    <w:rsid w:val="00040F2B"/>
    <w:rsid w:val="00041188"/>
    <w:rsid w:val="000419D0"/>
    <w:rsid w:val="0004661B"/>
    <w:rsid w:val="00046AA8"/>
    <w:rsid w:val="00047222"/>
    <w:rsid w:val="0005031E"/>
    <w:rsid w:val="000525DA"/>
    <w:rsid w:val="00055FEC"/>
    <w:rsid w:val="0006432E"/>
    <w:rsid w:val="0006475D"/>
    <w:rsid w:val="000647E6"/>
    <w:rsid w:val="00065924"/>
    <w:rsid w:val="000710DB"/>
    <w:rsid w:val="000724A2"/>
    <w:rsid w:val="000724D3"/>
    <w:rsid w:val="00072FAA"/>
    <w:rsid w:val="0007450B"/>
    <w:rsid w:val="000753E8"/>
    <w:rsid w:val="00075A77"/>
    <w:rsid w:val="000777D7"/>
    <w:rsid w:val="00080EA2"/>
    <w:rsid w:val="000878A0"/>
    <w:rsid w:val="00090154"/>
    <w:rsid w:val="00092E10"/>
    <w:rsid w:val="000941D9"/>
    <w:rsid w:val="000949D0"/>
    <w:rsid w:val="00095674"/>
    <w:rsid w:val="000A3E0D"/>
    <w:rsid w:val="000A480F"/>
    <w:rsid w:val="000B08F5"/>
    <w:rsid w:val="000B2E26"/>
    <w:rsid w:val="000B4673"/>
    <w:rsid w:val="000B632B"/>
    <w:rsid w:val="000B716D"/>
    <w:rsid w:val="000C0A59"/>
    <w:rsid w:val="000C4056"/>
    <w:rsid w:val="000C5A2F"/>
    <w:rsid w:val="000D1AA0"/>
    <w:rsid w:val="000D2DB1"/>
    <w:rsid w:val="000D4061"/>
    <w:rsid w:val="000D4A78"/>
    <w:rsid w:val="000D4DCC"/>
    <w:rsid w:val="000D772F"/>
    <w:rsid w:val="000D7A80"/>
    <w:rsid w:val="000E0C47"/>
    <w:rsid w:val="000E0F29"/>
    <w:rsid w:val="000E38EB"/>
    <w:rsid w:val="000E3DF8"/>
    <w:rsid w:val="000E7443"/>
    <w:rsid w:val="000E79E6"/>
    <w:rsid w:val="000F0510"/>
    <w:rsid w:val="000F0757"/>
    <w:rsid w:val="000F1E49"/>
    <w:rsid w:val="000F2173"/>
    <w:rsid w:val="000F4A9B"/>
    <w:rsid w:val="0010208F"/>
    <w:rsid w:val="00102331"/>
    <w:rsid w:val="00104FC2"/>
    <w:rsid w:val="0010532B"/>
    <w:rsid w:val="00105C48"/>
    <w:rsid w:val="0010634F"/>
    <w:rsid w:val="00106B12"/>
    <w:rsid w:val="00111E75"/>
    <w:rsid w:val="001128C9"/>
    <w:rsid w:val="001153EC"/>
    <w:rsid w:val="00117BE1"/>
    <w:rsid w:val="00121127"/>
    <w:rsid w:val="00123287"/>
    <w:rsid w:val="0012443D"/>
    <w:rsid w:val="00126573"/>
    <w:rsid w:val="001273D8"/>
    <w:rsid w:val="00127FE2"/>
    <w:rsid w:val="00130E33"/>
    <w:rsid w:val="00132585"/>
    <w:rsid w:val="001326BB"/>
    <w:rsid w:val="001365C3"/>
    <w:rsid w:val="001402E8"/>
    <w:rsid w:val="00142819"/>
    <w:rsid w:val="00142D60"/>
    <w:rsid w:val="00142E8B"/>
    <w:rsid w:val="00144981"/>
    <w:rsid w:val="00145AF7"/>
    <w:rsid w:val="00145F23"/>
    <w:rsid w:val="00146079"/>
    <w:rsid w:val="00147740"/>
    <w:rsid w:val="0015046A"/>
    <w:rsid w:val="00153338"/>
    <w:rsid w:val="001572E0"/>
    <w:rsid w:val="00160441"/>
    <w:rsid w:val="00162F83"/>
    <w:rsid w:val="001706F5"/>
    <w:rsid w:val="00172038"/>
    <w:rsid w:val="00172590"/>
    <w:rsid w:val="0017316A"/>
    <w:rsid w:val="0017479B"/>
    <w:rsid w:val="00174AD8"/>
    <w:rsid w:val="00175852"/>
    <w:rsid w:val="0017586E"/>
    <w:rsid w:val="00181D99"/>
    <w:rsid w:val="00182367"/>
    <w:rsid w:val="001834B9"/>
    <w:rsid w:val="00185DF2"/>
    <w:rsid w:val="00186DE1"/>
    <w:rsid w:val="00193B75"/>
    <w:rsid w:val="0019428F"/>
    <w:rsid w:val="001943D2"/>
    <w:rsid w:val="001957B0"/>
    <w:rsid w:val="00197174"/>
    <w:rsid w:val="00197B34"/>
    <w:rsid w:val="001A14EE"/>
    <w:rsid w:val="001A36BC"/>
    <w:rsid w:val="001A3B17"/>
    <w:rsid w:val="001A3B76"/>
    <w:rsid w:val="001A4613"/>
    <w:rsid w:val="001A4CA2"/>
    <w:rsid w:val="001A5873"/>
    <w:rsid w:val="001A5A20"/>
    <w:rsid w:val="001B1253"/>
    <w:rsid w:val="001B1351"/>
    <w:rsid w:val="001B161A"/>
    <w:rsid w:val="001B5D4B"/>
    <w:rsid w:val="001D0CDF"/>
    <w:rsid w:val="001D1014"/>
    <w:rsid w:val="001D34E5"/>
    <w:rsid w:val="001E1C67"/>
    <w:rsid w:val="001E1FA7"/>
    <w:rsid w:val="001E2462"/>
    <w:rsid w:val="001E45A2"/>
    <w:rsid w:val="001E5086"/>
    <w:rsid w:val="001E54BB"/>
    <w:rsid w:val="001E6FF9"/>
    <w:rsid w:val="001F1186"/>
    <w:rsid w:val="001F1853"/>
    <w:rsid w:val="001F1C35"/>
    <w:rsid w:val="001F3D6D"/>
    <w:rsid w:val="0020661A"/>
    <w:rsid w:val="00206CC5"/>
    <w:rsid w:val="002078B4"/>
    <w:rsid w:val="00207D4A"/>
    <w:rsid w:val="0021127C"/>
    <w:rsid w:val="00211714"/>
    <w:rsid w:val="00212B57"/>
    <w:rsid w:val="002164DD"/>
    <w:rsid w:val="00216C9C"/>
    <w:rsid w:val="002232F9"/>
    <w:rsid w:val="00230FA0"/>
    <w:rsid w:val="00232446"/>
    <w:rsid w:val="00232A42"/>
    <w:rsid w:val="00232C24"/>
    <w:rsid w:val="00236309"/>
    <w:rsid w:val="00242CF3"/>
    <w:rsid w:val="00243FEC"/>
    <w:rsid w:val="00244E38"/>
    <w:rsid w:val="002450C1"/>
    <w:rsid w:val="002474AF"/>
    <w:rsid w:val="002640A5"/>
    <w:rsid w:val="00266B25"/>
    <w:rsid w:val="00266C42"/>
    <w:rsid w:val="00267705"/>
    <w:rsid w:val="00270D7A"/>
    <w:rsid w:val="00271A3C"/>
    <w:rsid w:val="0027237E"/>
    <w:rsid w:val="002745B4"/>
    <w:rsid w:val="00274D39"/>
    <w:rsid w:val="00275DD4"/>
    <w:rsid w:val="0027678F"/>
    <w:rsid w:val="002772F0"/>
    <w:rsid w:val="002779E2"/>
    <w:rsid w:val="00277D63"/>
    <w:rsid w:val="002804FA"/>
    <w:rsid w:val="00280D2D"/>
    <w:rsid w:val="002822A9"/>
    <w:rsid w:val="002836A2"/>
    <w:rsid w:val="002837FA"/>
    <w:rsid w:val="002841CE"/>
    <w:rsid w:val="00284E57"/>
    <w:rsid w:val="00290F49"/>
    <w:rsid w:val="002912E6"/>
    <w:rsid w:val="002A2D51"/>
    <w:rsid w:val="002A4A94"/>
    <w:rsid w:val="002A546A"/>
    <w:rsid w:val="002A6155"/>
    <w:rsid w:val="002A7661"/>
    <w:rsid w:val="002B16C1"/>
    <w:rsid w:val="002B20A5"/>
    <w:rsid w:val="002B22DD"/>
    <w:rsid w:val="002B277B"/>
    <w:rsid w:val="002B57CA"/>
    <w:rsid w:val="002C0DDC"/>
    <w:rsid w:val="002C37FB"/>
    <w:rsid w:val="002C4033"/>
    <w:rsid w:val="002C4DCD"/>
    <w:rsid w:val="002C6539"/>
    <w:rsid w:val="002C681E"/>
    <w:rsid w:val="002D04AC"/>
    <w:rsid w:val="002D1D63"/>
    <w:rsid w:val="002D5E12"/>
    <w:rsid w:val="002E01AF"/>
    <w:rsid w:val="002E1806"/>
    <w:rsid w:val="002E2007"/>
    <w:rsid w:val="002E40D3"/>
    <w:rsid w:val="002E5960"/>
    <w:rsid w:val="002E6481"/>
    <w:rsid w:val="002F1008"/>
    <w:rsid w:val="002F3343"/>
    <w:rsid w:val="002F3CC6"/>
    <w:rsid w:val="00303FB8"/>
    <w:rsid w:val="003137F5"/>
    <w:rsid w:val="00313816"/>
    <w:rsid w:val="003139D7"/>
    <w:rsid w:val="0031416D"/>
    <w:rsid w:val="0031492F"/>
    <w:rsid w:val="0031639C"/>
    <w:rsid w:val="00316CFC"/>
    <w:rsid w:val="00316D61"/>
    <w:rsid w:val="003174F8"/>
    <w:rsid w:val="00317A80"/>
    <w:rsid w:val="00317F49"/>
    <w:rsid w:val="0032068D"/>
    <w:rsid w:val="003217AF"/>
    <w:rsid w:val="0032242D"/>
    <w:rsid w:val="00323DEF"/>
    <w:rsid w:val="00324F46"/>
    <w:rsid w:val="0032553D"/>
    <w:rsid w:val="0033182D"/>
    <w:rsid w:val="003322D8"/>
    <w:rsid w:val="00332989"/>
    <w:rsid w:val="00333699"/>
    <w:rsid w:val="00335DF6"/>
    <w:rsid w:val="00336745"/>
    <w:rsid w:val="00340744"/>
    <w:rsid w:val="00340E50"/>
    <w:rsid w:val="00344AE1"/>
    <w:rsid w:val="0034609B"/>
    <w:rsid w:val="003501D9"/>
    <w:rsid w:val="003519BA"/>
    <w:rsid w:val="00354435"/>
    <w:rsid w:val="00355373"/>
    <w:rsid w:val="00356774"/>
    <w:rsid w:val="00356837"/>
    <w:rsid w:val="00356DD3"/>
    <w:rsid w:val="00362292"/>
    <w:rsid w:val="0036389D"/>
    <w:rsid w:val="003661EF"/>
    <w:rsid w:val="00367296"/>
    <w:rsid w:val="00370066"/>
    <w:rsid w:val="00370240"/>
    <w:rsid w:val="00371625"/>
    <w:rsid w:val="00373EE7"/>
    <w:rsid w:val="00376B70"/>
    <w:rsid w:val="00376BC6"/>
    <w:rsid w:val="00382337"/>
    <w:rsid w:val="00382EC7"/>
    <w:rsid w:val="00384B03"/>
    <w:rsid w:val="003865B8"/>
    <w:rsid w:val="00391B5E"/>
    <w:rsid w:val="003A4A30"/>
    <w:rsid w:val="003A5C6D"/>
    <w:rsid w:val="003A647B"/>
    <w:rsid w:val="003A6BED"/>
    <w:rsid w:val="003A79D8"/>
    <w:rsid w:val="003A7A0D"/>
    <w:rsid w:val="003B08EC"/>
    <w:rsid w:val="003B305C"/>
    <w:rsid w:val="003B31CC"/>
    <w:rsid w:val="003B4CBD"/>
    <w:rsid w:val="003B5610"/>
    <w:rsid w:val="003C037C"/>
    <w:rsid w:val="003C0775"/>
    <w:rsid w:val="003C3700"/>
    <w:rsid w:val="003C38E5"/>
    <w:rsid w:val="003C3AEF"/>
    <w:rsid w:val="003C471A"/>
    <w:rsid w:val="003C6542"/>
    <w:rsid w:val="003D08B8"/>
    <w:rsid w:val="003D09AD"/>
    <w:rsid w:val="003D21D9"/>
    <w:rsid w:val="003D2391"/>
    <w:rsid w:val="003D30A1"/>
    <w:rsid w:val="003D39CB"/>
    <w:rsid w:val="003D66CC"/>
    <w:rsid w:val="003E0524"/>
    <w:rsid w:val="003E23D0"/>
    <w:rsid w:val="003E356C"/>
    <w:rsid w:val="003E7574"/>
    <w:rsid w:val="003E7E31"/>
    <w:rsid w:val="003F1158"/>
    <w:rsid w:val="003F1BB8"/>
    <w:rsid w:val="003F2456"/>
    <w:rsid w:val="003F3055"/>
    <w:rsid w:val="003F4596"/>
    <w:rsid w:val="003F4F40"/>
    <w:rsid w:val="003F62E6"/>
    <w:rsid w:val="00400221"/>
    <w:rsid w:val="00400C47"/>
    <w:rsid w:val="00402F16"/>
    <w:rsid w:val="004036AF"/>
    <w:rsid w:val="004037FC"/>
    <w:rsid w:val="004063AC"/>
    <w:rsid w:val="00412AB9"/>
    <w:rsid w:val="00414560"/>
    <w:rsid w:val="0042171A"/>
    <w:rsid w:val="00423767"/>
    <w:rsid w:val="004250C5"/>
    <w:rsid w:val="00426BF0"/>
    <w:rsid w:val="0042707D"/>
    <w:rsid w:val="00427151"/>
    <w:rsid w:val="004301B7"/>
    <w:rsid w:val="00432FC2"/>
    <w:rsid w:val="0043357D"/>
    <w:rsid w:val="004343ED"/>
    <w:rsid w:val="004358CA"/>
    <w:rsid w:val="00436BD9"/>
    <w:rsid w:val="004379C4"/>
    <w:rsid w:val="0044001E"/>
    <w:rsid w:val="00442072"/>
    <w:rsid w:val="004447E8"/>
    <w:rsid w:val="004475AC"/>
    <w:rsid w:val="0045072F"/>
    <w:rsid w:val="00450DA1"/>
    <w:rsid w:val="00453668"/>
    <w:rsid w:val="00456694"/>
    <w:rsid w:val="00456AAF"/>
    <w:rsid w:val="00460072"/>
    <w:rsid w:val="004640F0"/>
    <w:rsid w:val="00466F2E"/>
    <w:rsid w:val="0047090A"/>
    <w:rsid w:val="00475666"/>
    <w:rsid w:val="0048531F"/>
    <w:rsid w:val="00485401"/>
    <w:rsid w:val="004873CB"/>
    <w:rsid w:val="00490217"/>
    <w:rsid w:val="004923D6"/>
    <w:rsid w:val="00492C09"/>
    <w:rsid w:val="00494F5E"/>
    <w:rsid w:val="00495D21"/>
    <w:rsid w:val="004A19C5"/>
    <w:rsid w:val="004A1D6C"/>
    <w:rsid w:val="004A2720"/>
    <w:rsid w:val="004A2A57"/>
    <w:rsid w:val="004A41EE"/>
    <w:rsid w:val="004B136B"/>
    <w:rsid w:val="004B3927"/>
    <w:rsid w:val="004B74EF"/>
    <w:rsid w:val="004C0BF4"/>
    <w:rsid w:val="004C3681"/>
    <w:rsid w:val="004C3977"/>
    <w:rsid w:val="004C6493"/>
    <w:rsid w:val="004C7F2F"/>
    <w:rsid w:val="004D1D87"/>
    <w:rsid w:val="004D31B5"/>
    <w:rsid w:val="004D4584"/>
    <w:rsid w:val="004D57A0"/>
    <w:rsid w:val="004E18EF"/>
    <w:rsid w:val="004E193F"/>
    <w:rsid w:val="004E2288"/>
    <w:rsid w:val="004E41DA"/>
    <w:rsid w:val="004E61AE"/>
    <w:rsid w:val="004F19EE"/>
    <w:rsid w:val="00500CE8"/>
    <w:rsid w:val="00501287"/>
    <w:rsid w:val="00503DF3"/>
    <w:rsid w:val="00504FD5"/>
    <w:rsid w:val="005072CA"/>
    <w:rsid w:val="00507B18"/>
    <w:rsid w:val="0051016F"/>
    <w:rsid w:val="00510BF1"/>
    <w:rsid w:val="00511158"/>
    <w:rsid w:val="00511DBD"/>
    <w:rsid w:val="00512D0A"/>
    <w:rsid w:val="005134E4"/>
    <w:rsid w:val="005148A3"/>
    <w:rsid w:val="005149F8"/>
    <w:rsid w:val="00516F1D"/>
    <w:rsid w:val="0052051D"/>
    <w:rsid w:val="005212CC"/>
    <w:rsid w:val="0052178C"/>
    <w:rsid w:val="005221A5"/>
    <w:rsid w:val="00523EE6"/>
    <w:rsid w:val="005249FF"/>
    <w:rsid w:val="00525059"/>
    <w:rsid w:val="005260CC"/>
    <w:rsid w:val="0052752B"/>
    <w:rsid w:val="00530012"/>
    <w:rsid w:val="00531F0B"/>
    <w:rsid w:val="00537A75"/>
    <w:rsid w:val="00537D6F"/>
    <w:rsid w:val="00543553"/>
    <w:rsid w:val="005458F0"/>
    <w:rsid w:val="00547021"/>
    <w:rsid w:val="00551261"/>
    <w:rsid w:val="005532B8"/>
    <w:rsid w:val="005546E6"/>
    <w:rsid w:val="00554F2D"/>
    <w:rsid w:val="00557B62"/>
    <w:rsid w:val="00560384"/>
    <w:rsid w:val="005604A6"/>
    <w:rsid w:val="00563EF1"/>
    <w:rsid w:val="005646DC"/>
    <w:rsid w:val="00567F71"/>
    <w:rsid w:val="005701C3"/>
    <w:rsid w:val="0057591E"/>
    <w:rsid w:val="00577DB4"/>
    <w:rsid w:val="005829AC"/>
    <w:rsid w:val="00583F43"/>
    <w:rsid w:val="0058416B"/>
    <w:rsid w:val="00585452"/>
    <w:rsid w:val="00585527"/>
    <w:rsid w:val="00585BCA"/>
    <w:rsid w:val="00587AEE"/>
    <w:rsid w:val="00587F72"/>
    <w:rsid w:val="005925F3"/>
    <w:rsid w:val="0059432F"/>
    <w:rsid w:val="005958A3"/>
    <w:rsid w:val="00596BCE"/>
    <w:rsid w:val="005A1FF5"/>
    <w:rsid w:val="005A27FF"/>
    <w:rsid w:val="005A28B7"/>
    <w:rsid w:val="005A4E14"/>
    <w:rsid w:val="005A6525"/>
    <w:rsid w:val="005B08E1"/>
    <w:rsid w:val="005B3485"/>
    <w:rsid w:val="005B417F"/>
    <w:rsid w:val="005B534C"/>
    <w:rsid w:val="005B6106"/>
    <w:rsid w:val="005B7450"/>
    <w:rsid w:val="005C0612"/>
    <w:rsid w:val="005C0DA9"/>
    <w:rsid w:val="005C186B"/>
    <w:rsid w:val="005C26E9"/>
    <w:rsid w:val="005C51B0"/>
    <w:rsid w:val="005C5B89"/>
    <w:rsid w:val="005C5C49"/>
    <w:rsid w:val="005C5D14"/>
    <w:rsid w:val="005C60C6"/>
    <w:rsid w:val="005C67E4"/>
    <w:rsid w:val="005C7163"/>
    <w:rsid w:val="005D0F76"/>
    <w:rsid w:val="005D2FEC"/>
    <w:rsid w:val="005D4FA9"/>
    <w:rsid w:val="005D526C"/>
    <w:rsid w:val="005D5615"/>
    <w:rsid w:val="005D78E0"/>
    <w:rsid w:val="005E3208"/>
    <w:rsid w:val="005E3370"/>
    <w:rsid w:val="005E75BE"/>
    <w:rsid w:val="005F4FEF"/>
    <w:rsid w:val="005F5A9F"/>
    <w:rsid w:val="005F61B9"/>
    <w:rsid w:val="005F667E"/>
    <w:rsid w:val="006013AD"/>
    <w:rsid w:val="00601CAC"/>
    <w:rsid w:val="00602CB5"/>
    <w:rsid w:val="00602D77"/>
    <w:rsid w:val="00604084"/>
    <w:rsid w:val="0060653B"/>
    <w:rsid w:val="006070F1"/>
    <w:rsid w:val="0061097E"/>
    <w:rsid w:val="00610C52"/>
    <w:rsid w:val="00614977"/>
    <w:rsid w:val="00615C7C"/>
    <w:rsid w:val="00615E2B"/>
    <w:rsid w:val="006176B5"/>
    <w:rsid w:val="00626C99"/>
    <w:rsid w:val="006313BB"/>
    <w:rsid w:val="0063167B"/>
    <w:rsid w:val="006330B4"/>
    <w:rsid w:val="0063350F"/>
    <w:rsid w:val="00634527"/>
    <w:rsid w:val="006358F1"/>
    <w:rsid w:val="00635EFB"/>
    <w:rsid w:val="006363F1"/>
    <w:rsid w:val="0063696D"/>
    <w:rsid w:val="0063738E"/>
    <w:rsid w:val="00640866"/>
    <w:rsid w:val="00640BAD"/>
    <w:rsid w:val="006423CC"/>
    <w:rsid w:val="0064273A"/>
    <w:rsid w:val="00646DC4"/>
    <w:rsid w:val="00646F0A"/>
    <w:rsid w:val="00647956"/>
    <w:rsid w:val="006514DD"/>
    <w:rsid w:val="00660A63"/>
    <w:rsid w:val="00663603"/>
    <w:rsid w:val="006665D8"/>
    <w:rsid w:val="006701E3"/>
    <w:rsid w:val="00670F1A"/>
    <w:rsid w:val="006721C0"/>
    <w:rsid w:val="00672587"/>
    <w:rsid w:val="006747D3"/>
    <w:rsid w:val="00674DA2"/>
    <w:rsid w:val="00677A5D"/>
    <w:rsid w:val="00680416"/>
    <w:rsid w:val="00682B53"/>
    <w:rsid w:val="00682E86"/>
    <w:rsid w:val="0069117F"/>
    <w:rsid w:val="0069264E"/>
    <w:rsid w:val="0069369C"/>
    <w:rsid w:val="00694D2E"/>
    <w:rsid w:val="00697B1D"/>
    <w:rsid w:val="006A14A7"/>
    <w:rsid w:val="006A3BE2"/>
    <w:rsid w:val="006A3C39"/>
    <w:rsid w:val="006A4269"/>
    <w:rsid w:val="006A4EBE"/>
    <w:rsid w:val="006A5AE0"/>
    <w:rsid w:val="006A769E"/>
    <w:rsid w:val="006B3F02"/>
    <w:rsid w:val="006B527E"/>
    <w:rsid w:val="006B7DAE"/>
    <w:rsid w:val="006C17E6"/>
    <w:rsid w:val="006C2498"/>
    <w:rsid w:val="006C349F"/>
    <w:rsid w:val="006C35B1"/>
    <w:rsid w:val="006C414D"/>
    <w:rsid w:val="006C7E0A"/>
    <w:rsid w:val="006D0131"/>
    <w:rsid w:val="006D0828"/>
    <w:rsid w:val="006D2113"/>
    <w:rsid w:val="006D3F2E"/>
    <w:rsid w:val="006D601E"/>
    <w:rsid w:val="006E0403"/>
    <w:rsid w:val="006E352C"/>
    <w:rsid w:val="006E514A"/>
    <w:rsid w:val="006E56F1"/>
    <w:rsid w:val="006E5FF2"/>
    <w:rsid w:val="006E6721"/>
    <w:rsid w:val="006E6DA1"/>
    <w:rsid w:val="006E7481"/>
    <w:rsid w:val="006F1584"/>
    <w:rsid w:val="006F44A7"/>
    <w:rsid w:val="006F4597"/>
    <w:rsid w:val="006F47E7"/>
    <w:rsid w:val="006F6C58"/>
    <w:rsid w:val="006F7EE2"/>
    <w:rsid w:val="00703C27"/>
    <w:rsid w:val="00705F5B"/>
    <w:rsid w:val="00707110"/>
    <w:rsid w:val="00710126"/>
    <w:rsid w:val="00710BE2"/>
    <w:rsid w:val="0071153F"/>
    <w:rsid w:val="007142DB"/>
    <w:rsid w:val="007167E4"/>
    <w:rsid w:val="00716A45"/>
    <w:rsid w:val="00724159"/>
    <w:rsid w:val="0072553D"/>
    <w:rsid w:val="00726B05"/>
    <w:rsid w:val="00726EBD"/>
    <w:rsid w:val="00731BE2"/>
    <w:rsid w:val="00737CC8"/>
    <w:rsid w:val="007403E7"/>
    <w:rsid w:val="007422B6"/>
    <w:rsid w:val="00742A89"/>
    <w:rsid w:val="007502CF"/>
    <w:rsid w:val="00751362"/>
    <w:rsid w:val="007516F8"/>
    <w:rsid w:val="00752960"/>
    <w:rsid w:val="007529A4"/>
    <w:rsid w:val="00753307"/>
    <w:rsid w:val="007536ED"/>
    <w:rsid w:val="00753F11"/>
    <w:rsid w:val="00754B92"/>
    <w:rsid w:val="00754EAA"/>
    <w:rsid w:val="00754F8D"/>
    <w:rsid w:val="007567B0"/>
    <w:rsid w:val="00762C24"/>
    <w:rsid w:val="007650FA"/>
    <w:rsid w:val="00770E71"/>
    <w:rsid w:val="0077106E"/>
    <w:rsid w:val="007723BB"/>
    <w:rsid w:val="007741D0"/>
    <w:rsid w:val="00774CE2"/>
    <w:rsid w:val="0077565C"/>
    <w:rsid w:val="00777D53"/>
    <w:rsid w:val="00777EE8"/>
    <w:rsid w:val="007813BA"/>
    <w:rsid w:val="007817D8"/>
    <w:rsid w:val="0078189E"/>
    <w:rsid w:val="007819C3"/>
    <w:rsid w:val="00781F37"/>
    <w:rsid w:val="007839BD"/>
    <w:rsid w:val="00783B93"/>
    <w:rsid w:val="00783D28"/>
    <w:rsid w:val="0078726E"/>
    <w:rsid w:val="00787F39"/>
    <w:rsid w:val="00795433"/>
    <w:rsid w:val="00795A72"/>
    <w:rsid w:val="007A220E"/>
    <w:rsid w:val="007A2A65"/>
    <w:rsid w:val="007A4BE4"/>
    <w:rsid w:val="007A6160"/>
    <w:rsid w:val="007B3F25"/>
    <w:rsid w:val="007B411B"/>
    <w:rsid w:val="007B49F7"/>
    <w:rsid w:val="007B5144"/>
    <w:rsid w:val="007C11D0"/>
    <w:rsid w:val="007C2940"/>
    <w:rsid w:val="007C3105"/>
    <w:rsid w:val="007C4DE0"/>
    <w:rsid w:val="007C6F6E"/>
    <w:rsid w:val="007C7CDA"/>
    <w:rsid w:val="007D0145"/>
    <w:rsid w:val="007D061F"/>
    <w:rsid w:val="007D10F6"/>
    <w:rsid w:val="007D2621"/>
    <w:rsid w:val="007D4EF7"/>
    <w:rsid w:val="007E0655"/>
    <w:rsid w:val="007E1528"/>
    <w:rsid w:val="007E2128"/>
    <w:rsid w:val="007E2D2C"/>
    <w:rsid w:val="007E5FD8"/>
    <w:rsid w:val="007E76CE"/>
    <w:rsid w:val="007E7C88"/>
    <w:rsid w:val="007F3493"/>
    <w:rsid w:val="007F6F59"/>
    <w:rsid w:val="007F7738"/>
    <w:rsid w:val="0080061F"/>
    <w:rsid w:val="008009CB"/>
    <w:rsid w:val="00801072"/>
    <w:rsid w:val="00801783"/>
    <w:rsid w:val="00801968"/>
    <w:rsid w:val="00802D98"/>
    <w:rsid w:val="00803002"/>
    <w:rsid w:val="00806D21"/>
    <w:rsid w:val="00812636"/>
    <w:rsid w:val="00813620"/>
    <w:rsid w:val="008139FD"/>
    <w:rsid w:val="00813E13"/>
    <w:rsid w:val="008140D5"/>
    <w:rsid w:val="00814359"/>
    <w:rsid w:val="008149ED"/>
    <w:rsid w:val="008154E9"/>
    <w:rsid w:val="00816D75"/>
    <w:rsid w:val="00825C6E"/>
    <w:rsid w:val="00832980"/>
    <w:rsid w:val="00834EED"/>
    <w:rsid w:val="00836190"/>
    <w:rsid w:val="00841100"/>
    <w:rsid w:val="008426F4"/>
    <w:rsid w:val="0084289E"/>
    <w:rsid w:val="00842F61"/>
    <w:rsid w:val="00847C69"/>
    <w:rsid w:val="0085119E"/>
    <w:rsid w:val="00851BD0"/>
    <w:rsid w:val="00857A7E"/>
    <w:rsid w:val="00857BE7"/>
    <w:rsid w:val="00860A9B"/>
    <w:rsid w:val="00863B81"/>
    <w:rsid w:val="008647BA"/>
    <w:rsid w:val="00865F4A"/>
    <w:rsid w:val="00867F6C"/>
    <w:rsid w:val="00870C2C"/>
    <w:rsid w:val="0087525D"/>
    <w:rsid w:val="00875FBA"/>
    <w:rsid w:val="00877AF0"/>
    <w:rsid w:val="0088775A"/>
    <w:rsid w:val="00887790"/>
    <w:rsid w:val="00890935"/>
    <w:rsid w:val="00890A66"/>
    <w:rsid w:val="00891519"/>
    <w:rsid w:val="008922CD"/>
    <w:rsid w:val="008A0AFD"/>
    <w:rsid w:val="008A107A"/>
    <w:rsid w:val="008A41E2"/>
    <w:rsid w:val="008A4EC0"/>
    <w:rsid w:val="008B07BB"/>
    <w:rsid w:val="008B0C28"/>
    <w:rsid w:val="008B1EC8"/>
    <w:rsid w:val="008B4A6B"/>
    <w:rsid w:val="008B51BB"/>
    <w:rsid w:val="008C2A58"/>
    <w:rsid w:val="008C31AC"/>
    <w:rsid w:val="008C4B67"/>
    <w:rsid w:val="008D1B0B"/>
    <w:rsid w:val="008D2595"/>
    <w:rsid w:val="008D283E"/>
    <w:rsid w:val="008D2FAE"/>
    <w:rsid w:val="008D3073"/>
    <w:rsid w:val="008D3612"/>
    <w:rsid w:val="008D3D1B"/>
    <w:rsid w:val="008D788E"/>
    <w:rsid w:val="008E0789"/>
    <w:rsid w:val="008E13EC"/>
    <w:rsid w:val="008E2543"/>
    <w:rsid w:val="008E3131"/>
    <w:rsid w:val="008E6FD6"/>
    <w:rsid w:val="008F0D82"/>
    <w:rsid w:val="008F222A"/>
    <w:rsid w:val="008F6A53"/>
    <w:rsid w:val="008F7612"/>
    <w:rsid w:val="00900089"/>
    <w:rsid w:val="00902049"/>
    <w:rsid w:val="0090324C"/>
    <w:rsid w:val="0091372F"/>
    <w:rsid w:val="0091635B"/>
    <w:rsid w:val="0091797A"/>
    <w:rsid w:val="00921E58"/>
    <w:rsid w:val="0092326E"/>
    <w:rsid w:val="009232D6"/>
    <w:rsid w:val="00923E88"/>
    <w:rsid w:val="009314A4"/>
    <w:rsid w:val="00932836"/>
    <w:rsid w:val="00934857"/>
    <w:rsid w:val="00936226"/>
    <w:rsid w:val="0094308C"/>
    <w:rsid w:val="00945CE8"/>
    <w:rsid w:val="00947751"/>
    <w:rsid w:val="009523F4"/>
    <w:rsid w:val="00952938"/>
    <w:rsid w:val="009532F7"/>
    <w:rsid w:val="00953FD9"/>
    <w:rsid w:val="00954260"/>
    <w:rsid w:val="00955E06"/>
    <w:rsid w:val="00961335"/>
    <w:rsid w:val="009627C1"/>
    <w:rsid w:val="009672C1"/>
    <w:rsid w:val="00973408"/>
    <w:rsid w:val="00974311"/>
    <w:rsid w:val="00974DDD"/>
    <w:rsid w:val="00976761"/>
    <w:rsid w:val="00983620"/>
    <w:rsid w:val="00987A3B"/>
    <w:rsid w:val="0099137E"/>
    <w:rsid w:val="009950BD"/>
    <w:rsid w:val="00995A4C"/>
    <w:rsid w:val="009960D2"/>
    <w:rsid w:val="009969FE"/>
    <w:rsid w:val="00996F89"/>
    <w:rsid w:val="009A0795"/>
    <w:rsid w:val="009A14C5"/>
    <w:rsid w:val="009A1945"/>
    <w:rsid w:val="009A1D61"/>
    <w:rsid w:val="009A2FA9"/>
    <w:rsid w:val="009A302A"/>
    <w:rsid w:val="009A3ED4"/>
    <w:rsid w:val="009A6D5B"/>
    <w:rsid w:val="009B0D84"/>
    <w:rsid w:val="009B3D1A"/>
    <w:rsid w:val="009B6451"/>
    <w:rsid w:val="009C0735"/>
    <w:rsid w:val="009C1933"/>
    <w:rsid w:val="009C520D"/>
    <w:rsid w:val="009C6B3E"/>
    <w:rsid w:val="009D09CA"/>
    <w:rsid w:val="009D473F"/>
    <w:rsid w:val="009D69B8"/>
    <w:rsid w:val="009E08B0"/>
    <w:rsid w:val="009E298F"/>
    <w:rsid w:val="009E2B49"/>
    <w:rsid w:val="009E6D2E"/>
    <w:rsid w:val="009E79DD"/>
    <w:rsid w:val="009F1F8A"/>
    <w:rsid w:val="009F24E5"/>
    <w:rsid w:val="009F4099"/>
    <w:rsid w:val="009F46EE"/>
    <w:rsid w:val="009F4B52"/>
    <w:rsid w:val="009F4FF9"/>
    <w:rsid w:val="009F641D"/>
    <w:rsid w:val="009F729A"/>
    <w:rsid w:val="009F73AD"/>
    <w:rsid w:val="009F743F"/>
    <w:rsid w:val="009F7FD9"/>
    <w:rsid w:val="00A00AF5"/>
    <w:rsid w:val="00A0290D"/>
    <w:rsid w:val="00A03A9D"/>
    <w:rsid w:val="00A118C9"/>
    <w:rsid w:val="00A11B83"/>
    <w:rsid w:val="00A11B99"/>
    <w:rsid w:val="00A12ADD"/>
    <w:rsid w:val="00A13845"/>
    <w:rsid w:val="00A17870"/>
    <w:rsid w:val="00A178FF"/>
    <w:rsid w:val="00A20E46"/>
    <w:rsid w:val="00A210F4"/>
    <w:rsid w:val="00A218BF"/>
    <w:rsid w:val="00A223CE"/>
    <w:rsid w:val="00A22FA3"/>
    <w:rsid w:val="00A2301B"/>
    <w:rsid w:val="00A24099"/>
    <w:rsid w:val="00A24A64"/>
    <w:rsid w:val="00A25CD1"/>
    <w:rsid w:val="00A301A3"/>
    <w:rsid w:val="00A30B78"/>
    <w:rsid w:val="00A32C4D"/>
    <w:rsid w:val="00A35D0B"/>
    <w:rsid w:val="00A424FB"/>
    <w:rsid w:val="00A42A30"/>
    <w:rsid w:val="00A42FBA"/>
    <w:rsid w:val="00A441CF"/>
    <w:rsid w:val="00A44BF3"/>
    <w:rsid w:val="00A44C4D"/>
    <w:rsid w:val="00A45D5B"/>
    <w:rsid w:val="00A464E9"/>
    <w:rsid w:val="00A5005B"/>
    <w:rsid w:val="00A50CF2"/>
    <w:rsid w:val="00A52A22"/>
    <w:rsid w:val="00A52E8A"/>
    <w:rsid w:val="00A53397"/>
    <w:rsid w:val="00A53673"/>
    <w:rsid w:val="00A5621C"/>
    <w:rsid w:val="00A571CC"/>
    <w:rsid w:val="00A5777B"/>
    <w:rsid w:val="00A6038F"/>
    <w:rsid w:val="00A60F05"/>
    <w:rsid w:val="00A62CB8"/>
    <w:rsid w:val="00A643AC"/>
    <w:rsid w:val="00A64A58"/>
    <w:rsid w:val="00A674EB"/>
    <w:rsid w:val="00A703A0"/>
    <w:rsid w:val="00A7264D"/>
    <w:rsid w:val="00A77953"/>
    <w:rsid w:val="00A81010"/>
    <w:rsid w:val="00A84565"/>
    <w:rsid w:val="00A84B03"/>
    <w:rsid w:val="00A84F0C"/>
    <w:rsid w:val="00A851A6"/>
    <w:rsid w:val="00A85A1F"/>
    <w:rsid w:val="00A93758"/>
    <w:rsid w:val="00A94EB1"/>
    <w:rsid w:val="00A95ADD"/>
    <w:rsid w:val="00A96CA9"/>
    <w:rsid w:val="00A9714C"/>
    <w:rsid w:val="00AA110B"/>
    <w:rsid w:val="00AA438A"/>
    <w:rsid w:val="00AA5E51"/>
    <w:rsid w:val="00AB3D48"/>
    <w:rsid w:val="00AB4ED0"/>
    <w:rsid w:val="00AB5096"/>
    <w:rsid w:val="00AB6A5A"/>
    <w:rsid w:val="00AB73A8"/>
    <w:rsid w:val="00AC14AB"/>
    <w:rsid w:val="00AC3621"/>
    <w:rsid w:val="00AC6A27"/>
    <w:rsid w:val="00AC7795"/>
    <w:rsid w:val="00AD28D4"/>
    <w:rsid w:val="00AD58D1"/>
    <w:rsid w:val="00AD7A41"/>
    <w:rsid w:val="00AE012A"/>
    <w:rsid w:val="00AE1341"/>
    <w:rsid w:val="00AE2313"/>
    <w:rsid w:val="00AE29EF"/>
    <w:rsid w:val="00AE5A74"/>
    <w:rsid w:val="00AF123D"/>
    <w:rsid w:val="00AF1CA7"/>
    <w:rsid w:val="00AF2D84"/>
    <w:rsid w:val="00AF792A"/>
    <w:rsid w:val="00B0009E"/>
    <w:rsid w:val="00B021F6"/>
    <w:rsid w:val="00B11794"/>
    <w:rsid w:val="00B124F9"/>
    <w:rsid w:val="00B14C69"/>
    <w:rsid w:val="00B14D05"/>
    <w:rsid w:val="00B20864"/>
    <w:rsid w:val="00B21AB9"/>
    <w:rsid w:val="00B22D3B"/>
    <w:rsid w:val="00B23134"/>
    <w:rsid w:val="00B23DED"/>
    <w:rsid w:val="00B24B73"/>
    <w:rsid w:val="00B341B4"/>
    <w:rsid w:val="00B34287"/>
    <w:rsid w:val="00B34763"/>
    <w:rsid w:val="00B34E5B"/>
    <w:rsid w:val="00B34E8F"/>
    <w:rsid w:val="00B37DE5"/>
    <w:rsid w:val="00B40A4F"/>
    <w:rsid w:val="00B418B7"/>
    <w:rsid w:val="00B42586"/>
    <w:rsid w:val="00B42D56"/>
    <w:rsid w:val="00B43638"/>
    <w:rsid w:val="00B4567A"/>
    <w:rsid w:val="00B462F8"/>
    <w:rsid w:val="00B4689A"/>
    <w:rsid w:val="00B47F50"/>
    <w:rsid w:val="00B525AE"/>
    <w:rsid w:val="00B52DA7"/>
    <w:rsid w:val="00B52EE5"/>
    <w:rsid w:val="00B533F7"/>
    <w:rsid w:val="00B55956"/>
    <w:rsid w:val="00B55F90"/>
    <w:rsid w:val="00B56158"/>
    <w:rsid w:val="00B56BC5"/>
    <w:rsid w:val="00B571D1"/>
    <w:rsid w:val="00B57BE8"/>
    <w:rsid w:val="00B6098B"/>
    <w:rsid w:val="00B611B4"/>
    <w:rsid w:val="00B62DC1"/>
    <w:rsid w:val="00B6444C"/>
    <w:rsid w:val="00B66B35"/>
    <w:rsid w:val="00B66BD4"/>
    <w:rsid w:val="00B671D4"/>
    <w:rsid w:val="00B72743"/>
    <w:rsid w:val="00B73C57"/>
    <w:rsid w:val="00B75C14"/>
    <w:rsid w:val="00B75F1E"/>
    <w:rsid w:val="00B76FB4"/>
    <w:rsid w:val="00B77027"/>
    <w:rsid w:val="00B83E44"/>
    <w:rsid w:val="00B865A2"/>
    <w:rsid w:val="00B93A44"/>
    <w:rsid w:val="00B97AC1"/>
    <w:rsid w:val="00BA216C"/>
    <w:rsid w:val="00BA4548"/>
    <w:rsid w:val="00BA54A8"/>
    <w:rsid w:val="00BB096D"/>
    <w:rsid w:val="00BB1190"/>
    <w:rsid w:val="00BB13EA"/>
    <w:rsid w:val="00BB5690"/>
    <w:rsid w:val="00BB68C8"/>
    <w:rsid w:val="00BB78C2"/>
    <w:rsid w:val="00BB7A07"/>
    <w:rsid w:val="00BC1048"/>
    <w:rsid w:val="00BC2251"/>
    <w:rsid w:val="00BC359F"/>
    <w:rsid w:val="00BD04FD"/>
    <w:rsid w:val="00BD2AB8"/>
    <w:rsid w:val="00BD3F3F"/>
    <w:rsid w:val="00BD4ED7"/>
    <w:rsid w:val="00BE2F5B"/>
    <w:rsid w:val="00BE55E9"/>
    <w:rsid w:val="00BE5964"/>
    <w:rsid w:val="00BE6B4B"/>
    <w:rsid w:val="00BF74BF"/>
    <w:rsid w:val="00C02299"/>
    <w:rsid w:val="00C03B34"/>
    <w:rsid w:val="00C07A09"/>
    <w:rsid w:val="00C10233"/>
    <w:rsid w:val="00C145E5"/>
    <w:rsid w:val="00C158F4"/>
    <w:rsid w:val="00C215EC"/>
    <w:rsid w:val="00C23261"/>
    <w:rsid w:val="00C23BC3"/>
    <w:rsid w:val="00C240B4"/>
    <w:rsid w:val="00C25089"/>
    <w:rsid w:val="00C2558E"/>
    <w:rsid w:val="00C25C91"/>
    <w:rsid w:val="00C26046"/>
    <w:rsid w:val="00C26B8F"/>
    <w:rsid w:val="00C312A5"/>
    <w:rsid w:val="00C35341"/>
    <w:rsid w:val="00C373AE"/>
    <w:rsid w:val="00C375CD"/>
    <w:rsid w:val="00C41F46"/>
    <w:rsid w:val="00C44AE5"/>
    <w:rsid w:val="00C45D64"/>
    <w:rsid w:val="00C47E6C"/>
    <w:rsid w:val="00C510E4"/>
    <w:rsid w:val="00C51377"/>
    <w:rsid w:val="00C544A7"/>
    <w:rsid w:val="00C55AB8"/>
    <w:rsid w:val="00C56E90"/>
    <w:rsid w:val="00C57EB9"/>
    <w:rsid w:val="00C602B7"/>
    <w:rsid w:val="00C60638"/>
    <w:rsid w:val="00C61B6B"/>
    <w:rsid w:val="00C61F02"/>
    <w:rsid w:val="00C62ACE"/>
    <w:rsid w:val="00C63100"/>
    <w:rsid w:val="00C65607"/>
    <w:rsid w:val="00C6787F"/>
    <w:rsid w:val="00C74BBA"/>
    <w:rsid w:val="00C76A3A"/>
    <w:rsid w:val="00C806C9"/>
    <w:rsid w:val="00C811C4"/>
    <w:rsid w:val="00C82B68"/>
    <w:rsid w:val="00C8642E"/>
    <w:rsid w:val="00C87015"/>
    <w:rsid w:val="00C87CAE"/>
    <w:rsid w:val="00C90401"/>
    <w:rsid w:val="00C9081F"/>
    <w:rsid w:val="00C91DE5"/>
    <w:rsid w:val="00C94852"/>
    <w:rsid w:val="00C958D8"/>
    <w:rsid w:val="00C97FE6"/>
    <w:rsid w:val="00CA1BF8"/>
    <w:rsid w:val="00CA2A21"/>
    <w:rsid w:val="00CA39FB"/>
    <w:rsid w:val="00CA412A"/>
    <w:rsid w:val="00CA4C41"/>
    <w:rsid w:val="00CA5EAE"/>
    <w:rsid w:val="00CB0665"/>
    <w:rsid w:val="00CB07D8"/>
    <w:rsid w:val="00CB08A3"/>
    <w:rsid w:val="00CB2D9C"/>
    <w:rsid w:val="00CB2E67"/>
    <w:rsid w:val="00CB755F"/>
    <w:rsid w:val="00CB760A"/>
    <w:rsid w:val="00CC01ED"/>
    <w:rsid w:val="00CC0537"/>
    <w:rsid w:val="00CC199A"/>
    <w:rsid w:val="00CC4C5A"/>
    <w:rsid w:val="00CC77A9"/>
    <w:rsid w:val="00CD0660"/>
    <w:rsid w:val="00CD0BE1"/>
    <w:rsid w:val="00CD0DBC"/>
    <w:rsid w:val="00CD1450"/>
    <w:rsid w:val="00CD19F3"/>
    <w:rsid w:val="00CD2F94"/>
    <w:rsid w:val="00CD5634"/>
    <w:rsid w:val="00CD6143"/>
    <w:rsid w:val="00CD75AE"/>
    <w:rsid w:val="00CE041A"/>
    <w:rsid w:val="00CE1576"/>
    <w:rsid w:val="00CE18C8"/>
    <w:rsid w:val="00CE44EF"/>
    <w:rsid w:val="00CE4A86"/>
    <w:rsid w:val="00CE63E8"/>
    <w:rsid w:val="00CE72D8"/>
    <w:rsid w:val="00CE75B7"/>
    <w:rsid w:val="00CF220C"/>
    <w:rsid w:val="00CF2995"/>
    <w:rsid w:val="00CF3909"/>
    <w:rsid w:val="00CF73CC"/>
    <w:rsid w:val="00CF7CB5"/>
    <w:rsid w:val="00D00AAB"/>
    <w:rsid w:val="00D025AC"/>
    <w:rsid w:val="00D026AC"/>
    <w:rsid w:val="00D02900"/>
    <w:rsid w:val="00D02A3A"/>
    <w:rsid w:val="00D03805"/>
    <w:rsid w:val="00D04781"/>
    <w:rsid w:val="00D150F5"/>
    <w:rsid w:val="00D22AC5"/>
    <w:rsid w:val="00D24F74"/>
    <w:rsid w:val="00D26FF2"/>
    <w:rsid w:val="00D3013A"/>
    <w:rsid w:val="00D3025E"/>
    <w:rsid w:val="00D30530"/>
    <w:rsid w:val="00D36739"/>
    <w:rsid w:val="00D3702A"/>
    <w:rsid w:val="00D4421D"/>
    <w:rsid w:val="00D46069"/>
    <w:rsid w:val="00D47E78"/>
    <w:rsid w:val="00D512BE"/>
    <w:rsid w:val="00D52242"/>
    <w:rsid w:val="00D537F9"/>
    <w:rsid w:val="00D54F40"/>
    <w:rsid w:val="00D57ED6"/>
    <w:rsid w:val="00D6375E"/>
    <w:rsid w:val="00D64D08"/>
    <w:rsid w:val="00D66AF9"/>
    <w:rsid w:val="00D66C88"/>
    <w:rsid w:val="00D66D2B"/>
    <w:rsid w:val="00D674C6"/>
    <w:rsid w:val="00D67B58"/>
    <w:rsid w:val="00D7286A"/>
    <w:rsid w:val="00D809B8"/>
    <w:rsid w:val="00D81094"/>
    <w:rsid w:val="00D81881"/>
    <w:rsid w:val="00D8661E"/>
    <w:rsid w:val="00D91D0A"/>
    <w:rsid w:val="00D95A00"/>
    <w:rsid w:val="00D95D58"/>
    <w:rsid w:val="00D96272"/>
    <w:rsid w:val="00DA0083"/>
    <w:rsid w:val="00DA0F60"/>
    <w:rsid w:val="00DA11BA"/>
    <w:rsid w:val="00DA2492"/>
    <w:rsid w:val="00DA36E7"/>
    <w:rsid w:val="00DA483B"/>
    <w:rsid w:val="00DA72BD"/>
    <w:rsid w:val="00DB04BE"/>
    <w:rsid w:val="00DB22E0"/>
    <w:rsid w:val="00DB5C93"/>
    <w:rsid w:val="00DB5EC6"/>
    <w:rsid w:val="00DB67AC"/>
    <w:rsid w:val="00DC145E"/>
    <w:rsid w:val="00DC3645"/>
    <w:rsid w:val="00DC3908"/>
    <w:rsid w:val="00DC49E5"/>
    <w:rsid w:val="00DC7F48"/>
    <w:rsid w:val="00DD1C77"/>
    <w:rsid w:val="00DD7CD5"/>
    <w:rsid w:val="00DE2F10"/>
    <w:rsid w:val="00DE3233"/>
    <w:rsid w:val="00DF05B2"/>
    <w:rsid w:val="00DF2E27"/>
    <w:rsid w:val="00DF3745"/>
    <w:rsid w:val="00DF4B2D"/>
    <w:rsid w:val="00DF5CD8"/>
    <w:rsid w:val="00DF750F"/>
    <w:rsid w:val="00DF7AA9"/>
    <w:rsid w:val="00E005E8"/>
    <w:rsid w:val="00E00961"/>
    <w:rsid w:val="00E01F90"/>
    <w:rsid w:val="00E05833"/>
    <w:rsid w:val="00E06135"/>
    <w:rsid w:val="00E06F23"/>
    <w:rsid w:val="00E12470"/>
    <w:rsid w:val="00E20A3A"/>
    <w:rsid w:val="00E25666"/>
    <w:rsid w:val="00E26A81"/>
    <w:rsid w:val="00E27419"/>
    <w:rsid w:val="00E30F9F"/>
    <w:rsid w:val="00E33C43"/>
    <w:rsid w:val="00E34F39"/>
    <w:rsid w:val="00E356DB"/>
    <w:rsid w:val="00E37E2E"/>
    <w:rsid w:val="00E45345"/>
    <w:rsid w:val="00E510A7"/>
    <w:rsid w:val="00E51CA6"/>
    <w:rsid w:val="00E6168C"/>
    <w:rsid w:val="00E629FA"/>
    <w:rsid w:val="00E631BD"/>
    <w:rsid w:val="00E632E1"/>
    <w:rsid w:val="00E67B39"/>
    <w:rsid w:val="00E7156F"/>
    <w:rsid w:val="00E726B1"/>
    <w:rsid w:val="00E726EF"/>
    <w:rsid w:val="00E731E3"/>
    <w:rsid w:val="00E74743"/>
    <w:rsid w:val="00E74808"/>
    <w:rsid w:val="00E74EDB"/>
    <w:rsid w:val="00E75F66"/>
    <w:rsid w:val="00E76262"/>
    <w:rsid w:val="00E77FB5"/>
    <w:rsid w:val="00E8070E"/>
    <w:rsid w:val="00E81586"/>
    <w:rsid w:val="00E8212B"/>
    <w:rsid w:val="00E83168"/>
    <w:rsid w:val="00E8365A"/>
    <w:rsid w:val="00E8571E"/>
    <w:rsid w:val="00E8684D"/>
    <w:rsid w:val="00E905FB"/>
    <w:rsid w:val="00E909DD"/>
    <w:rsid w:val="00E90D43"/>
    <w:rsid w:val="00E91FBE"/>
    <w:rsid w:val="00E9322F"/>
    <w:rsid w:val="00E951C4"/>
    <w:rsid w:val="00E96061"/>
    <w:rsid w:val="00EA0DC6"/>
    <w:rsid w:val="00EA38EF"/>
    <w:rsid w:val="00EA544E"/>
    <w:rsid w:val="00EA551B"/>
    <w:rsid w:val="00EA6199"/>
    <w:rsid w:val="00EB3D1B"/>
    <w:rsid w:val="00EB4A96"/>
    <w:rsid w:val="00EB5B61"/>
    <w:rsid w:val="00EB5BB4"/>
    <w:rsid w:val="00EC096B"/>
    <w:rsid w:val="00EC15A9"/>
    <w:rsid w:val="00EC200A"/>
    <w:rsid w:val="00EC6EE1"/>
    <w:rsid w:val="00ED0B38"/>
    <w:rsid w:val="00ED2807"/>
    <w:rsid w:val="00ED3627"/>
    <w:rsid w:val="00ED400C"/>
    <w:rsid w:val="00ED4148"/>
    <w:rsid w:val="00ED5A66"/>
    <w:rsid w:val="00ED5B5E"/>
    <w:rsid w:val="00ED60A9"/>
    <w:rsid w:val="00ED6B88"/>
    <w:rsid w:val="00EE0B5A"/>
    <w:rsid w:val="00EE0D24"/>
    <w:rsid w:val="00EE14B7"/>
    <w:rsid w:val="00EE6AC8"/>
    <w:rsid w:val="00EE72C9"/>
    <w:rsid w:val="00EE7A29"/>
    <w:rsid w:val="00EF0E02"/>
    <w:rsid w:val="00EF1122"/>
    <w:rsid w:val="00EF201F"/>
    <w:rsid w:val="00EF2BCF"/>
    <w:rsid w:val="00EF4415"/>
    <w:rsid w:val="00EF44F6"/>
    <w:rsid w:val="00EF5E8F"/>
    <w:rsid w:val="00F00A4D"/>
    <w:rsid w:val="00F0597E"/>
    <w:rsid w:val="00F079D7"/>
    <w:rsid w:val="00F10918"/>
    <w:rsid w:val="00F12460"/>
    <w:rsid w:val="00F129CE"/>
    <w:rsid w:val="00F148E3"/>
    <w:rsid w:val="00F14C0D"/>
    <w:rsid w:val="00F17B16"/>
    <w:rsid w:val="00F233BD"/>
    <w:rsid w:val="00F243F3"/>
    <w:rsid w:val="00F2616F"/>
    <w:rsid w:val="00F3038C"/>
    <w:rsid w:val="00F32E85"/>
    <w:rsid w:val="00F3343C"/>
    <w:rsid w:val="00F34E3E"/>
    <w:rsid w:val="00F3542D"/>
    <w:rsid w:val="00F377BA"/>
    <w:rsid w:val="00F37A92"/>
    <w:rsid w:val="00F4111A"/>
    <w:rsid w:val="00F43CE8"/>
    <w:rsid w:val="00F45E9A"/>
    <w:rsid w:val="00F53703"/>
    <w:rsid w:val="00F53D71"/>
    <w:rsid w:val="00F61966"/>
    <w:rsid w:val="00F61E1E"/>
    <w:rsid w:val="00F61FB9"/>
    <w:rsid w:val="00F629E4"/>
    <w:rsid w:val="00F631A8"/>
    <w:rsid w:val="00F650A5"/>
    <w:rsid w:val="00F70647"/>
    <w:rsid w:val="00F74C5E"/>
    <w:rsid w:val="00F751A9"/>
    <w:rsid w:val="00F772DA"/>
    <w:rsid w:val="00F773AB"/>
    <w:rsid w:val="00F77A6D"/>
    <w:rsid w:val="00F84137"/>
    <w:rsid w:val="00F86133"/>
    <w:rsid w:val="00F87D10"/>
    <w:rsid w:val="00F91863"/>
    <w:rsid w:val="00F929C5"/>
    <w:rsid w:val="00F930C0"/>
    <w:rsid w:val="00F95AF2"/>
    <w:rsid w:val="00F95F55"/>
    <w:rsid w:val="00FA0620"/>
    <w:rsid w:val="00FA2A37"/>
    <w:rsid w:val="00FA5FFE"/>
    <w:rsid w:val="00FB1084"/>
    <w:rsid w:val="00FC0D76"/>
    <w:rsid w:val="00FC1745"/>
    <w:rsid w:val="00FC5FF6"/>
    <w:rsid w:val="00FC642C"/>
    <w:rsid w:val="00FC776C"/>
    <w:rsid w:val="00FC79DE"/>
    <w:rsid w:val="00FD2C2F"/>
    <w:rsid w:val="00FD2F62"/>
    <w:rsid w:val="00FD3D31"/>
    <w:rsid w:val="00FD5283"/>
    <w:rsid w:val="00FD636D"/>
    <w:rsid w:val="00FE61A0"/>
    <w:rsid w:val="00FE72B4"/>
    <w:rsid w:val="00FE7ADB"/>
    <w:rsid w:val="00FF1589"/>
    <w:rsid w:val="00FF2217"/>
    <w:rsid w:val="00FF227F"/>
    <w:rsid w:val="00FF2AC2"/>
    <w:rsid w:val="00FF512F"/>
    <w:rsid w:val="00FF5503"/>
    <w:rsid w:val="00FF6992"/>
    <w:rsid w:val="00FF7F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784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012"/>
    <w:rPr>
      <w:lang w:val="en-GB" w:eastAsia="en-GB"/>
    </w:rPr>
  </w:style>
  <w:style w:type="paragraph" w:styleId="Titre2">
    <w:name w:val="heading 2"/>
    <w:basedOn w:val="Normal"/>
    <w:next w:val="Normal"/>
    <w:qFormat/>
    <w:rsid w:val="002A4A94"/>
    <w:pPr>
      <w:keepNext/>
      <w:jc w:val="center"/>
      <w:outlineLvl w:val="1"/>
    </w:pPr>
  </w:style>
  <w:style w:type="paragraph" w:styleId="Titre3">
    <w:name w:val="heading 3"/>
    <w:basedOn w:val="Normal"/>
    <w:next w:val="Normal"/>
    <w:qFormat/>
    <w:rsid w:val="0091797A"/>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A4A94"/>
    <w:pPr>
      <w:tabs>
        <w:tab w:val="center" w:pos="4153"/>
        <w:tab w:val="right" w:pos="8306"/>
      </w:tabs>
    </w:pPr>
  </w:style>
  <w:style w:type="paragraph" w:styleId="Pieddepage">
    <w:name w:val="footer"/>
    <w:basedOn w:val="Normal"/>
    <w:rsid w:val="002A4A94"/>
    <w:pPr>
      <w:tabs>
        <w:tab w:val="center" w:pos="4153"/>
        <w:tab w:val="right" w:pos="8306"/>
      </w:tabs>
    </w:pPr>
  </w:style>
  <w:style w:type="character" w:styleId="Numrodepage">
    <w:name w:val="page number"/>
    <w:basedOn w:val="Policepardfaut"/>
    <w:rsid w:val="002A4A94"/>
  </w:style>
  <w:style w:type="paragraph" w:styleId="Retraitcorpsdetexte">
    <w:name w:val="Body Text Indent"/>
    <w:basedOn w:val="Normal"/>
    <w:link w:val="RetraitcorpsdetexteCar"/>
    <w:rsid w:val="002A4A94"/>
    <w:pPr>
      <w:spacing w:line="360" w:lineRule="auto"/>
      <w:ind w:left="1440" w:hanging="720"/>
    </w:pPr>
    <w:rPr>
      <w:rFonts w:ascii="Univers 55" w:hAnsi="Univers 55"/>
      <w:sz w:val="22"/>
    </w:rPr>
  </w:style>
  <w:style w:type="paragraph" w:styleId="Corpsdetexte">
    <w:name w:val="Body Text"/>
    <w:basedOn w:val="Normal"/>
    <w:link w:val="CorpsdetexteCar"/>
    <w:rsid w:val="002A4A94"/>
    <w:pPr>
      <w:jc w:val="center"/>
    </w:pPr>
    <w:rPr>
      <w:b/>
    </w:rPr>
  </w:style>
  <w:style w:type="paragraph" w:styleId="Corpsdetexte2">
    <w:name w:val="Body Text 2"/>
    <w:basedOn w:val="Normal"/>
    <w:rsid w:val="002A4A94"/>
    <w:pPr>
      <w:tabs>
        <w:tab w:val="left" w:pos="720"/>
      </w:tabs>
    </w:pPr>
    <w:rPr>
      <w:i/>
    </w:rPr>
  </w:style>
  <w:style w:type="table" w:styleId="Grilledutableau">
    <w:name w:val="Table Grid"/>
    <w:basedOn w:val="TableauNormal"/>
    <w:uiPriority w:val="59"/>
    <w:rsid w:val="002A4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PLegalHeading1">
    <w:name w:val="OUP Legal Heading 1"/>
    <w:basedOn w:val="Normal"/>
    <w:rsid w:val="002A4A94"/>
    <w:pPr>
      <w:numPr>
        <w:numId w:val="3"/>
      </w:numPr>
    </w:pPr>
  </w:style>
  <w:style w:type="paragraph" w:customStyle="1" w:styleId="OUPLegalParagraph11">
    <w:name w:val="OUP Legal Paragraph 1.1"/>
    <w:basedOn w:val="Normal"/>
    <w:rsid w:val="002A4A94"/>
    <w:pPr>
      <w:numPr>
        <w:ilvl w:val="1"/>
        <w:numId w:val="3"/>
      </w:numPr>
    </w:pPr>
  </w:style>
  <w:style w:type="paragraph" w:customStyle="1" w:styleId="OUPLegalParagraph111">
    <w:name w:val="OUP Legal Paragraph 1.1.1"/>
    <w:basedOn w:val="Normal"/>
    <w:rsid w:val="002A4A94"/>
    <w:pPr>
      <w:numPr>
        <w:ilvl w:val="2"/>
        <w:numId w:val="3"/>
      </w:numPr>
    </w:pPr>
  </w:style>
  <w:style w:type="paragraph" w:styleId="Retraitnormal">
    <w:name w:val="Normal Indent"/>
    <w:basedOn w:val="Normal"/>
    <w:rsid w:val="0091797A"/>
    <w:pPr>
      <w:ind w:left="720"/>
    </w:pPr>
    <w:rPr>
      <w:lang w:eastAsia="en-US"/>
    </w:rPr>
  </w:style>
  <w:style w:type="paragraph" w:styleId="Textedebulles">
    <w:name w:val="Balloon Text"/>
    <w:basedOn w:val="Normal"/>
    <w:semiHidden/>
    <w:rsid w:val="00C45D64"/>
    <w:rPr>
      <w:rFonts w:ascii="Tahoma" w:hAnsi="Tahoma" w:cs="Tahoma"/>
      <w:sz w:val="16"/>
      <w:szCs w:val="16"/>
    </w:rPr>
  </w:style>
  <w:style w:type="character" w:customStyle="1" w:styleId="RetraitcorpsdetexteCar">
    <w:name w:val="Retrait corps de texte Car"/>
    <w:link w:val="Retraitcorpsdetexte"/>
    <w:rsid w:val="005A27FF"/>
    <w:rPr>
      <w:rFonts w:ascii="Univers 55" w:hAnsi="Univers 55"/>
      <w:sz w:val="22"/>
    </w:rPr>
  </w:style>
  <w:style w:type="character" w:styleId="Marquedecommentaire">
    <w:name w:val="annotation reference"/>
    <w:uiPriority w:val="99"/>
    <w:rsid w:val="00A571CC"/>
    <w:rPr>
      <w:sz w:val="16"/>
      <w:szCs w:val="16"/>
    </w:rPr>
  </w:style>
  <w:style w:type="paragraph" w:styleId="Commentaire">
    <w:name w:val="annotation text"/>
    <w:basedOn w:val="Normal"/>
    <w:link w:val="CommentaireCar"/>
    <w:uiPriority w:val="99"/>
    <w:rsid w:val="00A571CC"/>
  </w:style>
  <w:style w:type="character" w:customStyle="1" w:styleId="CommentaireCar">
    <w:name w:val="Commentaire Car"/>
    <w:basedOn w:val="Policepardfaut"/>
    <w:link w:val="Commentaire"/>
    <w:uiPriority w:val="99"/>
    <w:rsid w:val="00A571CC"/>
  </w:style>
  <w:style w:type="paragraph" w:styleId="Objetducommentaire">
    <w:name w:val="annotation subject"/>
    <w:basedOn w:val="Commentaire"/>
    <w:next w:val="Commentaire"/>
    <w:link w:val="ObjetducommentaireCar"/>
    <w:rsid w:val="00A571CC"/>
    <w:rPr>
      <w:b/>
      <w:bCs/>
    </w:rPr>
  </w:style>
  <w:style w:type="character" w:customStyle="1" w:styleId="ObjetducommentaireCar">
    <w:name w:val="Objet du commentaire Car"/>
    <w:link w:val="Objetducommentaire"/>
    <w:rsid w:val="00A571CC"/>
    <w:rPr>
      <w:b/>
      <w:bCs/>
    </w:rPr>
  </w:style>
  <w:style w:type="paragraph" w:styleId="Paragraphedeliste">
    <w:name w:val="List Paragraph"/>
    <w:basedOn w:val="Normal"/>
    <w:uiPriority w:val="34"/>
    <w:qFormat/>
    <w:rsid w:val="00953FD9"/>
    <w:pPr>
      <w:ind w:left="720"/>
    </w:pPr>
  </w:style>
  <w:style w:type="character" w:styleId="Lienhypertexte">
    <w:name w:val="Hyperlink"/>
    <w:uiPriority w:val="99"/>
    <w:rsid w:val="006721C0"/>
    <w:rPr>
      <w:color w:val="0000FF"/>
      <w:u w:val="single"/>
    </w:rPr>
  </w:style>
  <w:style w:type="paragraph" w:styleId="Rvision">
    <w:name w:val="Revision"/>
    <w:hidden/>
    <w:uiPriority w:val="99"/>
    <w:semiHidden/>
    <w:rsid w:val="004037FC"/>
    <w:rPr>
      <w:lang w:val="en-GB" w:eastAsia="en-GB"/>
    </w:rPr>
  </w:style>
  <w:style w:type="paragraph" w:customStyle="1" w:styleId="Definitions">
    <w:name w:val="Definitions"/>
    <w:basedOn w:val="Normal"/>
    <w:autoRedefine/>
    <w:rsid w:val="000E0C47"/>
    <w:pPr>
      <w:numPr>
        <w:numId w:val="13"/>
      </w:numPr>
      <w:spacing w:after="200"/>
      <w:ind w:left="0" w:firstLine="0"/>
    </w:pPr>
    <w:rPr>
      <w:sz w:val="24"/>
      <w:szCs w:val="24"/>
      <w:lang w:val="en-US" w:eastAsia="en-US"/>
    </w:rPr>
  </w:style>
  <w:style w:type="paragraph" w:customStyle="1" w:styleId="StyleDefinitionsUnderline">
    <w:name w:val="Style Definitions + Underline"/>
    <w:basedOn w:val="Definitions"/>
    <w:link w:val="StyleDefinitionsUnderlineChar"/>
    <w:autoRedefine/>
    <w:rsid w:val="000E0C47"/>
    <w:rPr>
      <w:u w:val="single"/>
    </w:rPr>
  </w:style>
  <w:style w:type="character" w:customStyle="1" w:styleId="StyleDefinitionsUnderlineChar">
    <w:name w:val="Style Definitions + Underline Char"/>
    <w:link w:val="StyleDefinitionsUnderline"/>
    <w:rsid w:val="000E0C47"/>
    <w:rPr>
      <w:sz w:val="24"/>
      <w:szCs w:val="24"/>
      <w:u w:val="single"/>
    </w:rPr>
  </w:style>
  <w:style w:type="paragraph" w:customStyle="1" w:styleId="body">
    <w:name w:val="body"/>
    <w:basedOn w:val="Titre2"/>
    <w:autoRedefine/>
    <w:rsid w:val="00CB755F"/>
    <w:pPr>
      <w:keepNext w:val="0"/>
      <w:widowControl w:val="0"/>
      <w:spacing w:before="200"/>
      <w:jc w:val="left"/>
    </w:pPr>
    <w:rPr>
      <w:rFonts w:eastAsia="Cambria"/>
      <w:snapToGrid w:val="0"/>
      <w:color w:val="0070C0"/>
      <w:sz w:val="21"/>
      <w:szCs w:val="21"/>
      <w:lang w:val="en-US" w:eastAsia="en-US"/>
    </w:rPr>
  </w:style>
  <w:style w:type="paragraph" w:customStyle="1" w:styleId="Default">
    <w:name w:val="Default"/>
    <w:rsid w:val="00B865A2"/>
    <w:pPr>
      <w:autoSpaceDE w:val="0"/>
      <w:autoSpaceDN w:val="0"/>
      <w:adjustRightInd w:val="0"/>
    </w:pPr>
    <w:rPr>
      <w:color w:val="000000"/>
      <w:sz w:val="24"/>
      <w:szCs w:val="24"/>
    </w:rPr>
  </w:style>
  <w:style w:type="paragraph" w:styleId="Retraitcorpsdetexte2">
    <w:name w:val="Body Text Indent 2"/>
    <w:basedOn w:val="Normal"/>
    <w:link w:val="Retraitcorpsdetexte2Car"/>
    <w:rsid w:val="00354435"/>
    <w:pPr>
      <w:spacing w:after="120" w:line="480" w:lineRule="auto"/>
      <w:ind w:left="283"/>
    </w:pPr>
  </w:style>
  <w:style w:type="character" w:customStyle="1" w:styleId="Retraitcorpsdetexte2Car">
    <w:name w:val="Retrait corps de texte 2 Car"/>
    <w:basedOn w:val="Policepardfaut"/>
    <w:link w:val="Retraitcorpsdetexte2"/>
    <w:rsid w:val="00354435"/>
  </w:style>
  <w:style w:type="character" w:styleId="Textedelespacerserv">
    <w:name w:val="Placeholder Text"/>
    <w:basedOn w:val="Policepardfaut"/>
    <w:uiPriority w:val="99"/>
    <w:semiHidden/>
    <w:rsid w:val="00211714"/>
    <w:rPr>
      <w:color w:val="808080"/>
    </w:rPr>
  </w:style>
  <w:style w:type="paragraph" w:styleId="PrformatHTML">
    <w:name w:val="HTML Preformatted"/>
    <w:basedOn w:val="Normal"/>
    <w:link w:val="PrformatHTMLCar"/>
    <w:uiPriority w:val="99"/>
    <w:unhideWhenUsed/>
    <w:rsid w:val="00B4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rPr>
  </w:style>
  <w:style w:type="character" w:customStyle="1" w:styleId="PrformatHTMLCar">
    <w:name w:val="Préformaté HTML Car"/>
    <w:basedOn w:val="Policepardfaut"/>
    <w:link w:val="PrformatHTML"/>
    <w:uiPriority w:val="99"/>
    <w:rsid w:val="00B47F50"/>
    <w:rPr>
      <w:rFonts w:ascii="Courier New" w:eastAsiaTheme="minorHAnsi" w:hAnsi="Courier New" w:cs="Courier New"/>
      <w:lang w:val="en-GB" w:eastAsia="en-GB"/>
    </w:rPr>
  </w:style>
  <w:style w:type="character" w:styleId="lev">
    <w:name w:val="Strong"/>
    <w:basedOn w:val="Policepardfaut"/>
    <w:uiPriority w:val="22"/>
    <w:qFormat/>
    <w:rsid w:val="00B47F50"/>
    <w:rPr>
      <w:b/>
      <w:bCs/>
    </w:rPr>
  </w:style>
  <w:style w:type="numbering" w:customStyle="1" w:styleId="NoList1">
    <w:name w:val="No List1"/>
    <w:next w:val="Aucuneliste"/>
    <w:uiPriority w:val="99"/>
    <w:semiHidden/>
    <w:unhideWhenUsed/>
    <w:rsid w:val="00EC096B"/>
  </w:style>
  <w:style w:type="character" w:customStyle="1" w:styleId="slds-grid">
    <w:name w:val="slds-grid"/>
    <w:basedOn w:val="Policepardfaut"/>
    <w:rsid w:val="00EC096B"/>
  </w:style>
  <w:style w:type="character" w:styleId="Lienhypertextesuivivisit">
    <w:name w:val="FollowedHyperlink"/>
    <w:basedOn w:val="Policepardfaut"/>
    <w:uiPriority w:val="99"/>
    <w:unhideWhenUsed/>
    <w:rsid w:val="00EC096B"/>
    <w:rPr>
      <w:color w:val="800080"/>
      <w:u w:val="single"/>
    </w:rPr>
  </w:style>
  <w:style w:type="character" w:customStyle="1" w:styleId="slds-truncate">
    <w:name w:val="slds-truncate"/>
    <w:basedOn w:val="Policepardfaut"/>
    <w:rsid w:val="00EC096B"/>
  </w:style>
  <w:style w:type="character" w:customStyle="1" w:styleId="slds-assistive-text">
    <w:name w:val="slds-assistive-text"/>
    <w:basedOn w:val="Policepardfaut"/>
    <w:rsid w:val="00EC096B"/>
  </w:style>
  <w:style w:type="character" w:customStyle="1" w:styleId="slds-row-number">
    <w:name w:val="slds-row-number"/>
    <w:basedOn w:val="Policepardfaut"/>
    <w:rsid w:val="00EC096B"/>
  </w:style>
  <w:style w:type="character" w:customStyle="1" w:styleId="En-tteCar">
    <w:name w:val="En-tête Car"/>
    <w:link w:val="En-tte"/>
    <w:uiPriority w:val="99"/>
    <w:rsid w:val="00D66D2B"/>
    <w:rPr>
      <w:lang w:val="en-GB" w:eastAsia="en-GB"/>
    </w:rPr>
  </w:style>
  <w:style w:type="character" w:customStyle="1" w:styleId="CorpsdetexteCar">
    <w:name w:val="Corps de texte Car"/>
    <w:basedOn w:val="Policepardfaut"/>
    <w:link w:val="Corpsdetexte"/>
    <w:rsid w:val="004C3681"/>
    <w:rPr>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529718">
      <w:bodyDiv w:val="1"/>
      <w:marLeft w:val="0"/>
      <w:marRight w:val="0"/>
      <w:marTop w:val="0"/>
      <w:marBottom w:val="0"/>
      <w:divBdr>
        <w:top w:val="none" w:sz="0" w:space="0" w:color="auto"/>
        <w:left w:val="none" w:sz="0" w:space="0" w:color="auto"/>
        <w:bottom w:val="none" w:sz="0" w:space="0" w:color="auto"/>
        <w:right w:val="none" w:sz="0" w:space="0" w:color="auto"/>
      </w:divBdr>
    </w:div>
    <w:div w:id="305084709">
      <w:bodyDiv w:val="1"/>
      <w:marLeft w:val="0"/>
      <w:marRight w:val="0"/>
      <w:marTop w:val="0"/>
      <w:marBottom w:val="0"/>
      <w:divBdr>
        <w:top w:val="none" w:sz="0" w:space="0" w:color="auto"/>
        <w:left w:val="none" w:sz="0" w:space="0" w:color="auto"/>
        <w:bottom w:val="none" w:sz="0" w:space="0" w:color="auto"/>
        <w:right w:val="none" w:sz="0" w:space="0" w:color="auto"/>
      </w:divBdr>
    </w:div>
    <w:div w:id="532423764">
      <w:bodyDiv w:val="1"/>
      <w:marLeft w:val="0"/>
      <w:marRight w:val="0"/>
      <w:marTop w:val="0"/>
      <w:marBottom w:val="0"/>
      <w:divBdr>
        <w:top w:val="none" w:sz="0" w:space="0" w:color="auto"/>
        <w:left w:val="none" w:sz="0" w:space="0" w:color="auto"/>
        <w:bottom w:val="none" w:sz="0" w:space="0" w:color="auto"/>
        <w:right w:val="none" w:sz="0" w:space="0" w:color="auto"/>
      </w:divBdr>
    </w:div>
    <w:div w:id="693962605">
      <w:bodyDiv w:val="1"/>
      <w:marLeft w:val="0"/>
      <w:marRight w:val="0"/>
      <w:marTop w:val="0"/>
      <w:marBottom w:val="0"/>
      <w:divBdr>
        <w:top w:val="none" w:sz="0" w:space="0" w:color="auto"/>
        <w:left w:val="none" w:sz="0" w:space="0" w:color="auto"/>
        <w:bottom w:val="none" w:sz="0" w:space="0" w:color="auto"/>
        <w:right w:val="none" w:sz="0" w:space="0" w:color="auto"/>
      </w:divBdr>
    </w:div>
    <w:div w:id="750467960">
      <w:bodyDiv w:val="1"/>
      <w:marLeft w:val="0"/>
      <w:marRight w:val="0"/>
      <w:marTop w:val="0"/>
      <w:marBottom w:val="0"/>
      <w:divBdr>
        <w:top w:val="none" w:sz="0" w:space="0" w:color="auto"/>
        <w:left w:val="none" w:sz="0" w:space="0" w:color="auto"/>
        <w:bottom w:val="none" w:sz="0" w:space="0" w:color="auto"/>
        <w:right w:val="none" w:sz="0" w:space="0" w:color="auto"/>
      </w:divBdr>
    </w:div>
    <w:div w:id="757602858">
      <w:bodyDiv w:val="1"/>
      <w:marLeft w:val="0"/>
      <w:marRight w:val="0"/>
      <w:marTop w:val="0"/>
      <w:marBottom w:val="0"/>
      <w:divBdr>
        <w:top w:val="none" w:sz="0" w:space="0" w:color="auto"/>
        <w:left w:val="none" w:sz="0" w:space="0" w:color="auto"/>
        <w:bottom w:val="none" w:sz="0" w:space="0" w:color="auto"/>
        <w:right w:val="none" w:sz="0" w:space="0" w:color="auto"/>
      </w:divBdr>
    </w:div>
    <w:div w:id="789468562">
      <w:bodyDiv w:val="1"/>
      <w:marLeft w:val="0"/>
      <w:marRight w:val="0"/>
      <w:marTop w:val="0"/>
      <w:marBottom w:val="0"/>
      <w:divBdr>
        <w:top w:val="none" w:sz="0" w:space="0" w:color="auto"/>
        <w:left w:val="none" w:sz="0" w:space="0" w:color="auto"/>
        <w:bottom w:val="none" w:sz="0" w:space="0" w:color="auto"/>
        <w:right w:val="none" w:sz="0" w:space="0" w:color="auto"/>
      </w:divBdr>
    </w:div>
    <w:div w:id="896168690">
      <w:bodyDiv w:val="1"/>
      <w:marLeft w:val="0"/>
      <w:marRight w:val="0"/>
      <w:marTop w:val="0"/>
      <w:marBottom w:val="0"/>
      <w:divBdr>
        <w:top w:val="none" w:sz="0" w:space="0" w:color="auto"/>
        <w:left w:val="none" w:sz="0" w:space="0" w:color="auto"/>
        <w:bottom w:val="none" w:sz="0" w:space="0" w:color="auto"/>
        <w:right w:val="none" w:sz="0" w:space="0" w:color="auto"/>
      </w:divBdr>
    </w:div>
    <w:div w:id="904411802">
      <w:bodyDiv w:val="1"/>
      <w:marLeft w:val="0"/>
      <w:marRight w:val="0"/>
      <w:marTop w:val="0"/>
      <w:marBottom w:val="0"/>
      <w:divBdr>
        <w:top w:val="none" w:sz="0" w:space="0" w:color="auto"/>
        <w:left w:val="none" w:sz="0" w:space="0" w:color="auto"/>
        <w:bottom w:val="none" w:sz="0" w:space="0" w:color="auto"/>
        <w:right w:val="none" w:sz="0" w:space="0" w:color="auto"/>
      </w:divBdr>
    </w:div>
    <w:div w:id="989096437">
      <w:bodyDiv w:val="1"/>
      <w:marLeft w:val="0"/>
      <w:marRight w:val="0"/>
      <w:marTop w:val="0"/>
      <w:marBottom w:val="0"/>
      <w:divBdr>
        <w:top w:val="none" w:sz="0" w:space="0" w:color="auto"/>
        <w:left w:val="none" w:sz="0" w:space="0" w:color="auto"/>
        <w:bottom w:val="none" w:sz="0" w:space="0" w:color="auto"/>
        <w:right w:val="none" w:sz="0" w:space="0" w:color="auto"/>
      </w:divBdr>
    </w:div>
    <w:div w:id="1168473197">
      <w:bodyDiv w:val="1"/>
      <w:marLeft w:val="0"/>
      <w:marRight w:val="0"/>
      <w:marTop w:val="0"/>
      <w:marBottom w:val="0"/>
      <w:divBdr>
        <w:top w:val="none" w:sz="0" w:space="0" w:color="auto"/>
        <w:left w:val="none" w:sz="0" w:space="0" w:color="auto"/>
        <w:bottom w:val="none" w:sz="0" w:space="0" w:color="auto"/>
        <w:right w:val="none" w:sz="0" w:space="0" w:color="auto"/>
      </w:divBdr>
    </w:div>
    <w:div w:id="1290434446">
      <w:bodyDiv w:val="1"/>
      <w:marLeft w:val="0"/>
      <w:marRight w:val="0"/>
      <w:marTop w:val="0"/>
      <w:marBottom w:val="0"/>
      <w:divBdr>
        <w:top w:val="none" w:sz="0" w:space="0" w:color="auto"/>
        <w:left w:val="none" w:sz="0" w:space="0" w:color="auto"/>
        <w:bottom w:val="none" w:sz="0" w:space="0" w:color="auto"/>
        <w:right w:val="none" w:sz="0" w:space="0" w:color="auto"/>
      </w:divBdr>
    </w:div>
    <w:div w:id="1369181576">
      <w:bodyDiv w:val="1"/>
      <w:marLeft w:val="0"/>
      <w:marRight w:val="0"/>
      <w:marTop w:val="0"/>
      <w:marBottom w:val="0"/>
      <w:divBdr>
        <w:top w:val="none" w:sz="0" w:space="0" w:color="auto"/>
        <w:left w:val="none" w:sz="0" w:space="0" w:color="auto"/>
        <w:bottom w:val="none" w:sz="0" w:space="0" w:color="auto"/>
        <w:right w:val="none" w:sz="0" w:space="0" w:color="auto"/>
      </w:divBdr>
    </w:div>
    <w:div w:id="1389769506">
      <w:bodyDiv w:val="1"/>
      <w:marLeft w:val="0"/>
      <w:marRight w:val="0"/>
      <w:marTop w:val="0"/>
      <w:marBottom w:val="0"/>
      <w:divBdr>
        <w:top w:val="none" w:sz="0" w:space="0" w:color="auto"/>
        <w:left w:val="none" w:sz="0" w:space="0" w:color="auto"/>
        <w:bottom w:val="none" w:sz="0" w:space="0" w:color="auto"/>
        <w:right w:val="none" w:sz="0" w:space="0" w:color="auto"/>
      </w:divBdr>
    </w:div>
    <w:div w:id="1521551732">
      <w:bodyDiv w:val="1"/>
      <w:marLeft w:val="0"/>
      <w:marRight w:val="0"/>
      <w:marTop w:val="0"/>
      <w:marBottom w:val="0"/>
      <w:divBdr>
        <w:top w:val="none" w:sz="0" w:space="0" w:color="auto"/>
        <w:left w:val="none" w:sz="0" w:space="0" w:color="auto"/>
        <w:bottom w:val="none" w:sz="0" w:space="0" w:color="auto"/>
        <w:right w:val="none" w:sz="0" w:space="0" w:color="auto"/>
      </w:divBdr>
    </w:div>
    <w:div w:id="1548834709">
      <w:bodyDiv w:val="1"/>
      <w:marLeft w:val="0"/>
      <w:marRight w:val="0"/>
      <w:marTop w:val="0"/>
      <w:marBottom w:val="0"/>
      <w:divBdr>
        <w:top w:val="none" w:sz="0" w:space="0" w:color="auto"/>
        <w:left w:val="none" w:sz="0" w:space="0" w:color="auto"/>
        <w:bottom w:val="none" w:sz="0" w:space="0" w:color="auto"/>
        <w:right w:val="none" w:sz="0" w:space="0" w:color="auto"/>
      </w:divBdr>
    </w:div>
    <w:div w:id="1655992634">
      <w:bodyDiv w:val="1"/>
      <w:marLeft w:val="0"/>
      <w:marRight w:val="0"/>
      <w:marTop w:val="0"/>
      <w:marBottom w:val="0"/>
      <w:divBdr>
        <w:top w:val="none" w:sz="0" w:space="0" w:color="auto"/>
        <w:left w:val="none" w:sz="0" w:space="0" w:color="auto"/>
        <w:bottom w:val="none" w:sz="0" w:space="0" w:color="auto"/>
        <w:right w:val="none" w:sz="0" w:space="0" w:color="auto"/>
      </w:divBdr>
      <w:divsChild>
        <w:div w:id="555357002">
          <w:marLeft w:val="0"/>
          <w:marRight w:val="0"/>
          <w:marTop w:val="0"/>
          <w:marBottom w:val="0"/>
          <w:divBdr>
            <w:top w:val="none" w:sz="0" w:space="0" w:color="auto"/>
            <w:left w:val="none" w:sz="0" w:space="0" w:color="auto"/>
            <w:bottom w:val="none" w:sz="0" w:space="0" w:color="auto"/>
            <w:right w:val="none" w:sz="0" w:space="0" w:color="auto"/>
          </w:divBdr>
        </w:div>
        <w:div w:id="402945081">
          <w:marLeft w:val="0"/>
          <w:marRight w:val="0"/>
          <w:marTop w:val="0"/>
          <w:marBottom w:val="0"/>
          <w:divBdr>
            <w:top w:val="none" w:sz="0" w:space="0" w:color="auto"/>
            <w:left w:val="none" w:sz="0" w:space="0" w:color="auto"/>
            <w:bottom w:val="none" w:sz="0" w:space="0" w:color="auto"/>
            <w:right w:val="none" w:sz="0" w:space="0" w:color="auto"/>
          </w:divBdr>
        </w:div>
        <w:div w:id="1800145469">
          <w:marLeft w:val="0"/>
          <w:marRight w:val="0"/>
          <w:marTop w:val="0"/>
          <w:marBottom w:val="0"/>
          <w:divBdr>
            <w:top w:val="none" w:sz="0" w:space="0" w:color="auto"/>
            <w:left w:val="none" w:sz="0" w:space="0" w:color="auto"/>
            <w:bottom w:val="none" w:sz="0" w:space="0" w:color="auto"/>
            <w:right w:val="none" w:sz="0" w:space="0" w:color="auto"/>
          </w:divBdr>
        </w:div>
        <w:div w:id="1606301817">
          <w:marLeft w:val="0"/>
          <w:marRight w:val="0"/>
          <w:marTop w:val="0"/>
          <w:marBottom w:val="0"/>
          <w:divBdr>
            <w:top w:val="none" w:sz="0" w:space="0" w:color="auto"/>
            <w:left w:val="none" w:sz="0" w:space="0" w:color="auto"/>
            <w:bottom w:val="none" w:sz="0" w:space="0" w:color="auto"/>
            <w:right w:val="none" w:sz="0" w:space="0" w:color="auto"/>
          </w:divBdr>
        </w:div>
        <w:div w:id="245892343">
          <w:marLeft w:val="0"/>
          <w:marRight w:val="0"/>
          <w:marTop w:val="0"/>
          <w:marBottom w:val="0"/>
          <w:divBdr>
            <w:top w:val="none" w:sz="0" w:space="0" w:color="auto"/>
            <w:left w:val="none" w:sz="0" w:space="0" w:color="auto"/>
            <w:bottom w:val="none" w:sz="0" w:space="0" w:color="auto"/>
            <w:right w:val="none" w:sz="0" w:space="0" w:color="auto"/>
          </w:divBdr>
        </w:div>
        <w:div w:id="206915068">
          <w:marLeft w:val="0"/>
          <w:marRight w:val="0"/>
          <w:marTop w:val="0"/>
          <w:marBottom w:val="0"/>
          <w:divBdr>
            <w:top w:val="none" w:sz="0" w:space="0" w:color="auto"/>
            <w:left w:val="none" w:sz="0" w:space="0" w:color="auto"/>
            <w:bottom w:val="none" w:sz="0" w:space="0" w:color="auto"/>
            <w:right w:val="none" w:sz="0" w:space="0" w:color="auto"/>
          </w:divBdr>
        </w:div>
        <w:div w:id="1659115973">
          <w:marLeft w:val="0"/>
          <w:marRight w:val="0"/>
          <w:marTop w:val="0"/>
          <w:marBottom w:val="0"/>
          <w:divBdr>
            <w:top w:val="none" w:sz="0" w:space="0" w:color="auto"/>
            <w:left w:val="none" w:sz="0" w:space="0" w:color="auto"/>
            <w:bottom w:val="none" w:sz="0" w:space="0" w:color="auto"/>
            <w:right w:val="none" w:sz="0" w:space="0" w:color="auto"/>
          </w:divBdr>
        </w:div>
        <w:div w:id="687871319">
          <w:marLeft w:val="0"/>
          <w:marRight w:val="0"/>
          <w:marTop w:val="0"/>
          <w:marBottom w:val="0"/>
          <w:divBdr>
            <w:top w:val="none" w:sz="0" w:space="0" w:color="auto"/>
            <w:left w:val="none" w:sz="0" w:space="0" w:color="auto"/>
            <w:bottom w:val="none" w:sz="0" w:space="0" w:color="auto"/>
            <w:right w:val="none" w:sz="0" w:space="0" w:color="auto"/>
          </w:divBdr>
        </w:div>
        <w:div w:id="763182805">
          <w:marLeft w:val="0"/>
          <w:marRight w:val="0"/>
          <w:marTop w:val="0"/>
          <w:marBottom w:val="0"/>
          <w:divBdr>
            <w:top w:val="none" w:sz="0" w:space="0" w:color="auto"/>
            <w:left w:val="none" w:sz="0" w:space="0" w:color="auto"/>
            <w:bottom w:val="none" w:sz="0" w:space="0" w:color="auto"/>
            <w:right w:val="none" w:sz="0" w:space="0" w:color="auto"/>
          </w:divBdr>
        </w:div>
        <w:div w:id="307828088">
          <w:marLeft w:val="0"/>
          <w:marRight w:val="0"/>
          <w:marTop w:val="0"/>
          <w:marBottom w:val="0"/>
          <w:divBdr>
            <w:top w:val="none" w:sz="0" w:space="0" w:color="auto"/>
            <w:left w:val="none" w:sz="0" w:space="0" w:color="auto"/>
            <w:bottom w:val="none" w:sz="0" w:space="0" w:color="auto"/>
            <w:right w:val="none" w:sz="0" w:space="0" w:color="auto"/>
          </w:divBdr>
        </w:div>
        <w:div w:id="808935685">
          <w:marLeft w:val="0"/>
          <w:marRight w:val="0"/>
          <w:marTop w:val="0"/>
          <w:marBottom w:val="0"/>
          <w:divBdr>
            <w:top w:val="none" w:sz="0" w:space="0" w:color="auto"/>
            <w:left w:val="none" w:sz="0" w:space="0" w:color="auto"/>
            <w:bottom w:val="none" w:sz="0" w:space="0" w:color="auto"/>
            <w:right w:val="none" w:sz="0" w:space="0" w:color="auto"/>
          </w:divBdr>
        </w:div>
        <w:div w:id="642782743">
          <w:marLeft w:val="0"/>
          <w:marRight w:val="0"/>
          <w:marTop w:val="0"/>
          <w:marBottom w:val="0"/>
          <w:divBdr>
            <w:top w:val="none" w:sz="0" w:space="0" w:color="auto"/>
            <w:left w:val="none" w:sz="0" w:space="0" w:color="auto"/>
            <w:bottom w:val="none" w:sz="0" w:space="0" w:color="auto"/>
            <w:right w:val="none" w:sz="0" w:space="0" w:color="auto"/>
          </w:divBdr>
        </w:div>
        <w:div w:id="2000110310">
          <w:marLeft w:val="0"/>
          <w:marRight w:val="0"/>
          <w:marTop w:val="0"/>
          <w:marBottom w:val="0"/>
          <w:divBdr>
            <w:top w:val="none" w:sz="0" w:space="0" w:color="auto"/>
            <w:left w:val="none" w:sz="0" w:space="0" w:color="auto"/>
            <w:bottom w:val="none" w:sz="0" w:space="0" w:color="auto"/>
            <w:right w:val="none" w:sz="0" w:space="0" w:color="auto"/>
          </w:divBdr>
        </w:div>
        <w:div w:id="1712004">
          <w:marLeft w:val="0"/>
          <w:marRight w:val="0"/>
          <w:marTop w:val="0"/>
          <w:marBottom w:val="0"/>
          <w:divBdr>
            <w:top w:val="none" w:sz="0" w:space="0" w:color="auto"/>
            <w:left w:val="none" w:sz="0" w:space="0" w:color="auto"/>
            <w:bottom w:val="none" w:sz="0" w:space="0" w:color="auto"/>
            <w:right w:val="none" w:sz="0" w:space="0" w:color="auto"/>
          </w:divBdr>
        </w:div>
        <w:div w:id="237518887">
          <w:marLeft w:val="0"/>
          <w:marRight w:val="0"/>
          <w:marTop w:val="0"/>
          <w:marBottom w:val="0"/>
          <w:divBdr>
            <w:top w:val="none" w:sz="0" w:space="0" w:color="auto"/>
            <w:left w:val="none" w:sz="0" w:space="0" w:color="auto"/>
            <w:bottom w:val="none" w:sz="0" w:space="0" w:color="auto"/>
            <w:right w:val="none" w:sz="0" w:space="0" w:color="auto"/>
          </w:divBdr>
        </w:div>
        <w:div w:id="939684754">
          <w:marLeft w:val="0"/>
          <w:marRight w:val="0"/>
          <w:marTop w:val="0"/>
          <w:marBottom w:val="0"/>
          <w:divBdr>
            <w:top w:val="none" w:sz="0" w:space="0" w:color="auto"/>
            <w:left w:val="none" w:sz="0" w:space="0" w:color="auto"/>
            <w:bottom w:val="none" w:sz="0" w:space="0" w:color="auto"/>
            <w:right w:val="none" w:sz="0" w:space="0" w:color="auto"/>
          </w:divBdr>
        </w:div>
        <w:div w:id="1101339509">
          <w:marLeft w:val="0"/>
          <w:marRight w:val="0"/>
          <w:marTop w:val="0"/>
          <w:marBottom w:val="0"/>
          <w:divBdr>
            <w:top w:val="none" w:sz="0" w:space="0" w:color="auto"/>
            <w:left w:val="none" w:sz="0" w:space="0" w:color="auto"/>
            <w:bottom w:val="none" w:sz="0" w:space="0" w:color="auto"/>
            <w:right w:val="none" w:sz="0" w:space="0" w:color="auto"/>
          </w:divBdr>
        </w:div>
        <w:div w:id="1835564977">
          <w:marLeft w:val="0"/>
          <w:marRight w:val="0"/>
          <w:marTop w:val="0"/>
          <w:marBottom w:val="0"/>
          <w:divBdr>
            <w:top w:val="none" w:sz="0" w:space="0" w:color="auto"/>
            <w:left w:val="none" w:sz="0" w:space="0" w:color="auto"/>
            <w:bottom w:val="none" w:sz="0" w:space="0" w:color="auto"/>
            <w:right w:val="none" w:sz="0" w:space="0" w:color="auto"/>
          </w:divBdr>
        </w:div>
        <w:div w:id="1582059938">
          <w:marLeft w:val="0"/>
          <w:marRight w:val="0"/>
          <w:marTop w:val="0"/>
          <w:marBottom w:val="0"/>
          <w:divBdr>
            <w:top w:val="none" w:sz="0" w:space="0" w:color="auto"/>
            <w:left w:val="none" w:sz="0" w:space="0" w:color="auto"/>
            <w:bottom w:val="none" w:sz="0" w:space="0" w:color="auto"/>
            <w:right w:val="none" w:sz="0" w:space="0" w:color="auto"/>
          </w:divBdr>
        </w:div>
        <w:div w:id="1181435419">
          <w:marLeft w:val="0"/>
          <w:marRight w:val="0"/>
          <w:marTop w:val="0"/>
          <w:marBottom w:val="0"/>
          <w:divBdr>
            <w:top w:val="none" w:sz="0" w:space="0" w:color="auto"/>
            <w:left w:val="none" w:sz="0" w:space="0" w:color="auto"/>
            <w:bottom w:val="none" w:sz="0" w:space="0" w:color="auto"/>
            <w:right w:val="none" w:sz="0" w:space="0" w:color="auto"/>
          </w:divBdr>
        </w:div>
        <w:div w:id="672952096">
          <w:marLeft w:val="0"/>
          <w:marRight w:val="0"/>
          <w:marTop w:val="0"/>
          <w:marBottom w:val="0"/>
          <w:divBdr>
            <w:top w:val="none" w:sz="0" w:space="0" w:color="auto"/>
            <w:left w:val="none" w:sz="0" w:space="0" w:color="auto"/>
            <w:bottom w:val="none" w:sz="0" w:space="0" w:color="auto"/>
            <w:right w:val="none" w:sz="0" w:space="0" w:color="auto"/>
          </w:divBdr>
        </w:div>
        <w:div w:id="1525901528">
          <w:marLeft w:val="0"/>
          <w:marRight w:val="0"/>
          <w:marTop w:val="0"/>
          <w:marBottom w:val="0"/>
          <w:divBdr>
            <w:top w:val="none" w:sz="0" w:space="0" w:color="auto"/>
            <w:left w:val="none" w:sz="0" w:space="0" w:color="auto"/>
            <w:bottom w:val="none" w:sz="0" w:space="0" w:color="auto"/>
            <w:right w:val="none" w:sz="0" w:space="0" w:color="auto"/>
          </w:divBdr>
        </w:div>
        <w:div w:id="1248467186">
          <w:marLeft w:val="0"/>
          <w:marRight w:val="0"/>
          <w:marTop w:val="0"/>
          <w:marBottom w:val="0"/>
          <w:divBdr>
            <w:top w:val="none" w:sz="0" w:space="0" w:color="auto"/>
            <w:left w:val="none" w:sz="0" w:space="0" w:color="auto"/>
            <w:bottom w:val="none" w:sz="0" w:space="0" w:color="auto"/>
            <w:right w:val="none" w:sz="0" w:space="0" w:color="auto"/>
          </w:divBdr>
        </w:div>
        <w:div w:id="105123222">
          <w:marLeft w:val="0"/>
          <w:marRight w:val="0"/>
          <w:marTop w:val="0"/>
          <w:marBottom w:val="0"/>
          <w:divBdr>
            <w:top w:val="none" w:sz="0" w:space="0" w:color="auto"/>
            <w:left w:val="none" w:sz="0" w:space="0" w:color="auto"/>
            <w:bottom w:val="none" w:sz="0" w:space="0" w:color="auto"/>
            <w:right w:val="none" w:sz="0" w:space="0" w:color="auto"/>
          </w:divBdr>
        </w:div>
        <w:div w:id="1141113773">
          <w:marLeft w:val="0"/>
          <w:marRight w:val="0"/>
          <w:marTop w:val="0"/>
          <w:marBottom w:val="0"/>
          <w:divBdr>
            <w:top w:val="none" w:sz="0" w:space="0" w:color="auto"/>
            <w:left w:val="none" w:sz="0" w:space="0" w:color="auto"/>
            <w:bottom w:val="none" w:sz="0" w:space="0" w:color="auto"/>
            <w:right w:val="none" w:sz="0" w:space="0" w:color="auto"/>
          </w:divBdr>
        </w:div>
        <w:div w:id="2069108683">
          <w:marLeft w:val="0"/>
          <w:marRight w:val="0"/>
          <w:marTop w:val="0"/>
          <w:marBottom w:val="0"/>
          <w:divBdr>
            <w:top w:val="none" w:sz="0" w:space="0" w:color="auto"/>
            <w:left w:val="none" w:sz="0" w:space="0" w:color="auto"/>
            <w:bottom w:val="none" w:sz="0" w:space="0" w:color="auto"/>
            <w:right w:val="none" w:sz="0" w:space="0" w:color="auto"/>
          </w:divBdr>
        </w:div>
        <w:div w:id="1586962598">
          <w:marLeft w:val="0"/>
          <w:marRight w:val="0"/>
          <w:marTop w:val="0"/>
          <w:marBottom w:val="0"/>
          <w:divBdr>
            <w:top w:val="none" w:sz="0" w:space="0" w:color="auto"/>
            <w:left w:val="none" w:sz="0" w:space="0" w:color="auto"/>
            <w:bottom w:val="none" w:sz="0" w:space="0" w:color="auto"/>
            <w:right w:val="none" w:sz="0" w:space="0" w:color="auto"/>
          </w:divBdr>
        </w:div>
        <w:div w:id="29192010">
          <w:marLeft w:val="0"/>
          <w:marRight w:val="0"/>
          <w:marTop w:val="0"/>
          <w:marBottom w:val="0"/>
          <w:divBdr>
            <w:top w:val="none" w:sz="0" w:space="0" w:color="auto"/>
            <w:left w:val="none" w:sz="0" w:space="0" w:color="auto"/>
            <w:bottom w:val="none" w:sz="0" w:space="0" w:color="auto"/>
            <w:right w:val="none" w:sz="0" w:space="0" w:color="auto"/>
          </w:divBdr>
        </w:div>
        <w:div w:id="272251203">
          <w:marLeft w:val="0"/>
          <w:marRight w:val="0"/>
          <w:marTop w:val="0"/>
          <w:marBottom w:val="0"/>
          <w:divBdr>
            <w:top w:val="none" w:sz="0" w:space="0" w:color="auto"/>
            <w:left w:val="none" w:sz="0" w:space="0" w:color="auto"/>
            <w:bottom w:val="none" w:sz="0" w:space="0" w:color="auto"/>
            <w:right w:val="none" w:sz="0" w:space="0" w:color="auto"/>
          </w:divBdr>
        </w:div>
        <w:div w:id="1219972006">
          <w:marLeft w:val="0"/>
          <w:marRight w:val="0"/>
          <w:marTop w:val="0"/>
          <w:marBottom w:val="0"/>
          <w:divBdr>
            <w:top w:val="none" w:sz="0" w:space="0" w:color="auto"/>
            <w:left w:val="none" w:sz="0" w:space="0" w:color="auto"/>
            <w:bottom w:val="none" w:sz="0" w:space="0" w:color="auto"/>
            <w:right w:val="none" w:sz="0" w:space="0" w:color="auto"/>
          </w:divBdr>
        </w:div>
        <w:div w:id="1205292982">
          <w:marLeft w:val="0"/>
          <w:marRight w:val="0"/>
          <w:marTop w:val="0"/>
          <w:marBottom w:val="0"/>
          <w:divBdr>
            <w:top w:val="none" w:sz="0" w:space="0" w:color="auto"/>
            <w:left w:val="none" w:sz="0" w:space="0" w:color="auto"/>
            <w:bottom w:val="none" w:sz="0" w:space="0" w:color="auto"/>
            <w:right w:val="none" w:sz="0" w:space="0" w:color="auto"/>
          </w:divBdr>
        </w:div>
        <w:div w:id="256330010">
          <w:marLeft w:val="0"/>
          <w:marRight w:val="0"/>
          <w:marTop w:val="0"/>
          <w:marBottom w:val="0"/>
          <w:divBdr>
            <w:top w:val="none" w:sz="0" w:space="0" w:color="auto"/>
            <w:left w:val="none" w:sz="0" w:space="0" w:color="auto"/>
            <w:bottom w:val="none" w:sz="0" w:space="0" w:color="auto"/>
            <w:right w:val="none" w:sz="0" w:space="0" w:color="auto"/>
          </w:divBdr>
        </w:div>
        <w:div w:id="19865384">
          <w:marLeft w:val="0"/>
          <w:marRight w:val="0"/>
          <w:marTop w:val="0"/>
          <w:marBottom w:val="0"/>
          <w:divBdr>
            <w:top w:val="none" w:sz="0" w:space="0" w:color="auto"/>
            <w:left w:val="none" w:sz="0" w:space="0" w:color="auto"/>
            <w:bottom w:val="none" w:sz="0" w:space="0" w:color="auto"/>
            <w:right w:val="none" w:sz="0" w:space="0" w:color="auto"/>
          </w:divBdr>
        </w:div>
        <w:div w:id="1537501755">
          <w:marLeft w:val="0"/>
          <w:marRight w:val="0"/>
          <w:marTop w:val="0"/>
          <w:marBottom w:val="0"/>
          <w:divBdr>
            <w:top w:val="none" w:sz="0" w:space="0" w:color="auto"/>
            <w:left w:val="none" w:sz="0" w:space="0" w:color="auto"/>
            <w:bottom w:val="none" w:sz="0" w:space="0" w:color="auto"/>
            <w:right w:val="none" w:sz="0" w:space="0" w:color="auto"/>
          </w:divBdr>
        </w:div>
        <w:div w:id="122774255">
          <w:marLeft w:val="0"/>
          <w:marRight w:val="0"/>
          <w:marTop w:val="0"/>
          <w:marBottom w:val="0"/>
          <w:divBdr>
            <w:top w:val="none" w:sz="0" w:space="0" w:color="auto"/>
            <w:left w:val="none" w:sz="0" w:space="0" w:color="auto"/>
            <w:bottom w:val="none" w:sz="0" w:space="0" w:color="auto"/>
            <w:right w:val="none" w:sz="0" w:space="0" w:color="auto"/>
          </w:divBdr>
        </w:div>
        <w:div w:id="464812359">
          <w:marLeft w:val="0"/>
          <w:marRight w:val="0"/>
          <w:marTop w:val="0"/>
          <w:marBottom w:val="0"/>
          <w:divBdr>
            <w:top w:val="none" w:sz="0" w:space="0" w:color="auto"/>
            <w:left w:val="none" w:sz="0" w:space="0" w:color="auto"/>
            <w:bottom w:val="none" w:sz="0" w:space="0" w:color="auto"/>
            <w:right w:val="none" w:sz="0" w:space="0" w:color="auto"/>
          </w:divBdr>
        </w:div>
        <w:div w:id="1283923887">
          <w:marLeft w:val="0"/>
          <w:marRight w:val="0"/>
          <w:marTop w:val="0"/>
          <w:marBottom w:val="0"/>
          <w:divBdr>
            <w:top w:val="none" w:sz="0" w:space="0" w:color="auto"/>
            <w:left w:val="none" w:sz="0" w:space="0" w:color="auto"/>
            <w:bottom w:val="none" w:sz="0" w:space="0" w:color="auto"/>
            <w:right w:val="none" w:sz="0" w:space="0" w:color="auto"/>
          </w:divBdr>
        </w:div>
        <w:div w:id="153305647">
          <w:marLeft w:val="0"/>
          <w:marRight w:val="0"/>
          <w:marTop w:val="0"/>
          <w:marBottom w:val="0"/>
          <w:divBdr>
            <w:top w:val="none" w:sz="0" w:space="0" w:color="auto"/>
            <w:left w:val="none" w:sz="0" w:space="0" w:color="auto"/>
            <w:bottom w:val="none" w:sz="0" w:space="0" w:color="auto"/>
            <w:right w:val="none" w:sz="0" w:space="0" w:color="auto"/>
          </w:divBdr>
        </w:div>
        <w:div w:id="610429695">
          <w:marLeft w:val="0"/>
          <w:marRight w:val="0"/>
          <w:marTop w:val="0"/>
          <w:marBottom w:val="0"/>
          <w:divBdr>
            <w:top w:val="none" w:sz="0" w:space="0" w:color="auto"/>
            <w:left w:val="none" w:sz="0" w:space="0" w:color="auto"/>
            <w:bottom w:val="none" w:sz="0" w:space="0" w:color="auto"/>
            <w:right w:val="none" w:sz="0" w:space="0" w:color="auto"/>
          </w:divBdr>
        </w:div>
        <w:div w:id="1305964998">
          <w:marLeft w:val="0"/>
          <w:marRight w:val="0"/>
          <w:marTop w:val="0"/>
          <w:marBottom w:val="0"/>
          <w:divBdr>
            <w:top w:val="none" w:sz="0" w:space="0" w:color="auto"/>
            <w:left w:val="none" w:sz="0" w:space="0" w:color="auto"/>
            <w:bottom w:val="none" w:sz="0" w:space="0" w:color="auto"/>
            <w:right w:val="none" w:sz="0" w:space="0" w:color="auto"/>
          </w:divBdr>
        </w:div>
        <w:div w:id="1801725275">
          <w:marLeft w:val="0"/>
          <w:marRight w:val="0"/>
          <w:marTop w:val="0"/>
          <w:marBottom w:val="0"/>
          <w:divBdr>
            <w:top w:val="none" w:sz="0" w:space="0" w:color="auto"/>
            <w:left w:val="none" w:sz="0" w:space="0" w:color="auto"/>
            <w:bottom w:val="none" w:sz="0" w:space="0" w:color="auto"/>
            <w:right w:val="none" w:sz="0" w:space="0" w:color="auto"/>
          </w:divBdr>
        </w:div>
        <w:div w:id="941186515">
          <w:marLeft w:val="0"/>
          <w:marRight w:val="0"/>
          <w:marTop w:val="0"/>
          <w:marBottom w:val="0"/>
          <w:divBdr>
            <w:top w:val="none" w:sz="0" w:space="0" w:color="auto"/>
            <w:left w:val="none" w:sz="0" w:space="0" w:color="auto"/>
            <w:bottom w:val="none" w:sz="0" w:space="0" w:color="auto"/>
            <w:right w:val="none" w:sz="0" w:space="0" w:color="auto"/>
          </w:divBdr>
        </w:div>
        <w:div w:id="291134120">
          <w:marLeft w:val="0"/>
          <w:marRight w:val="0"/>
          <w:marTop w:val="0"/>
          <w:marBottom w:val="0"/>
          <w:divBdr>
            <w:top w:val="none" w:sz="0" w:space="0" w:color="auto"/>
            <w:left w:val="none" w:sz="0" w:space="0" w:color="auto"/>
            <w:bottom w:val="none" w:sz="0" w:space="0" w:color="auto"/>
            <w:right w:val="none" w:sz="0" w:space="0" w:color="auto"/>
          </w:divBdr>
        </w:div>
        <w:div w:id="2141192273">
          <w:marLeft w:val="0"/>
          <w:marRight w:val="0"/>
          <w:marTop w:val="0"/>
          <w:marBottom w:val="0"/>
          <w:divBdr>
            <w:top w:val="none" w:sz="0" w:space="0" w:color="auto"/>
            <w:left w:val="none" w:sz="0" w:space="0" w:color="auto"/>
            <w:bottom w:val="none" w:sz="0" w:space="0" w:color="auto"/>
            <w:right w:val="none" w:sz="0" w:space="0" w:color="auto"/>
          </w:divBdr>
        </w:div>
        <w:div w:id="1002977656">
          <w:marLeft w:val="0"/>
          <w:marRight w:val="0"/>
          <w:marTop w:val="0"/>
          <w:marBottom w:val="0"/>
          <w:divBdr>
            <w:top w:val="none" w:sz="0" w:space="0" w:color="auto"/>
            <w:left w:val="none" w:sz="0" w:space="0" w:color="auto"/>
            <w:bottom w:val="none" w:sz="0" w:space="0" w:color="auto"/>
            <w:right w:val="none" w:sz="0" w:space="0" w:color="auto"/>
          </w:divBdr>
        </w:div>
        <w:div w:id="1002584695">
          <w:marLeft w:val="0"/>
          <w:marRight w:val="0"/>
          <w:marTop w:val="0"/>
          <w:marBottom w:val="0"/>
          <w:divBdr>
            <w:top w:val="none" w:sz="0" w:space="0" w:color="auto"/>
            <w:left w:val="none" w:sz="0" w:space="0" w:color="auto"/>
            <w:bottom w:val="none" w:sz="0" w:space="0" w:color="auto"/>
            <w:right w:val="none" w:sz="0" w:space="0" w:color="auto"/>
          </w:divBdr>
        </w:div>
        <w:div w:id="127668010">
          <w:marLeft w:val="0"/>
          <w:marRight w:val="0"/>
          <w:marTop w:val="0"/>
          <w:marBottom w:val="0"/>
          <w:divBdr>
            <w:top w:val="none" w:sz="0" w:space="0" w:color="auto"/>
            <w:left w:val="none" w:sz="0" w:space="0" w:color="auto"/>
            <w:bottom w:val="none" w:sz="0" w:space="0" w:color="auto"/>
            <w:right w:val="none" w:sz="0" w:space="0" w:color="auto"/>
          </w:divBdr>
        </w:div>
        <w:div w:id="1482504374">
          <w:marLeft w:val="0"/>
          <w:marRight w:val="0"/>
          <w:marTop w:val="0"/>
          <w:marBottom w:val="0"/>
          <w:divBdr>
            <w:top w:val="none" w:sz="0" w:space="0" w:color="auto"/>
            <w:left w:val="none" w:sz="0" w:space="0" w:color="auto"/>
            <w:bottom w:val="none" w:sz="0" w:space="0" w:color="auto"/>
            <w:right w:val="none" w:sz="0" w:space="0" w:color="auto"/>
          </w:divBdr>
        </w:div>
        <w:div w:id="720904696">
          <w:marLeft w:val="0"/>
          <w:marRight w:val="0"/>
          <w:marTop w:val="0"/>
          <w:marBottom w:val="0"/>
          <w:divBdr>
            <w:top w:val="none" w:sz="0" w:space="0" w:color="auto"/>
            <w:left w:val="none" w:sz="0" w:space="0" w:color="auto"/>
            <w:bottom w:val="none" w:sz="0" w:space="0" w:color="auto"/>
            <w:right w:val="none" w:sz="0" w:space="0" w:color="auto"/>
          </w:divBdr>
        </w:div>
        <w:div w:id="1044712292">
          <w:marLeft w:val="0"/>
          <w:marRight w:val="0"/>
          <w:marTop w:val="0"/>
          <w:marBottom w:val="0"/>
          <w:divBdr>
            <w:top w:val="none" w:sz="0" w:space="0" w:color="auto"/>
            <w:left w:val="none" w:sz="0" w:space="0" w:color="auto"/>
            <w:bottom w:val="none" w:sz="0" w:space="0" w:color="auto"/>
            <w:right w:val="none" w:sz="0" w:space="0" w:color="auto"/>
          </w:divBdr>
        </w:div>
        <w:div w:id="1997151269">
          <w:marLeft w:val="0"/>
          <w:marRight w:val="0"/>
          <w:marTop w:val="0"/>
          <w:marBottom w:val="0"/>
          <w:divBdr>
            <w:top w:val="none" w:sz="0" w:space="0" w:color="auto"/>
            <w:left w:val="none" w:sz="0" w:space="0" w:color="auto"/>
            <w:bottom w:val="none" w:sz="0" w:space="0" w:color="auto"/>
            <w:right w:val="none" w:sz="0" w:space="0" w:color="auto"/>
          </w:divBdr>
        </w:div>
        <w:div w:id="1450322475">
          <w:marLeft w:val="0"/>
          <w:marRight w:val="0"/>
          <w:marTop w:val="0"/>
          <w:marBottom w:val="0"/>
          <w:divBdr>
            <w:top w:val="none" w:sz="0" w:space="0" w:color="auto"/>
            <w:left w:val="none" w:sz="0" w:space="0" w:color="auto"/>
            <w:bottom w:val="none" w:sz="0" w:space="0" w:color="auto"/>
            <w:right w:val="none" w:sz="0" w:space="0" w:color="auto"/>
          </w:divBdr>
        </w:div>
        <w:div w:id="1300260391">
          <w:marLeft w:val="0"/>
          <w:marRight w:val="0"/>
          <w:marTop w:val="0"/>
          <w:marBottom w:val="0"/>
          <w:divBdr>
            <w:top w:val="none" w:sz="0" w:space="0" w:color="auto"/>
            <w:left w:val="none" w:sz="0" w:space="0" w:color="auto"/>
            <w:bottom w:val="none" w:sz="0" w:space="0" w:color="auto"/>
            <w:right w:val="none" w:sz="0" w:space="0" w:color="auto"/>
          </w:divBdr>
        </w:div>
        <w:div w:id="219751840">
          <w:marLeft w:val="0"/>
          <w:marRight w:val="0"/>
          <w:marTop w:val="0"/>
          <w:marBottom w:val="0"/>
          <w:divBdr>
            <w:top w:val="none" w:sz="0" w:space="0" w:color="auto"/>
            <w:left w:val="none" w:sz="0" w:space="0" w:color="auto"/>
            <w:bottom w:val="none" w:sz="0" w:space="0" w:color="auto"/>
            <w:right w:val="none" w:sz="0" w:space="0" w:color="auto"/>
          </w:divBdr>
        </w:div>
        <w:div w:id="283266736">
          <w:marLeft w:val="0"/>
          <w:marRight w:val="0"/>
          <w:marTop w:val="0"/>
          <w:marBottom w:val="0"/>
          <w:divBdr>
            <w:top w:val="none" w:sz="0" w:space="0" w:color="auto"/>
            <w:left w:val="none" w:sz="0" w:space="0" w:color="auto"/>
            <w:bottom w:val="none" w:sz="0" w:space="0" w:color="auto"/>
            <w:right w:val="none" w:sz="0" w:space="0" w:color="auto"/>
          </w:divBdr>
        </w:div>
        <w:div w:id="1623026729">
          <w:marLeft w:val="0"/>
          <w:marRight w:val="0"/>
          <w:marTop w:val="0"/>
          <w:marBottom w:val="0"/>
          <w:divBdr>
            <w:top w:val="none" w:sz="0" w:space="0" w:color="auto"/>
            <w:left w:val="none" w:sz="0" w:space="0" w:color="auto"/>
            <w:bottom w:val="none" w:sz="0" w:space="0" w:color="auto"/>
            <w:right w:val="none" w:sz="0" w:space="0" w:color="auto"/>
          </w:divBdr>
        </w:div>
        <w:div w:id="433788192">
          <w:marLeft w:val="0"/>
          <w:marRight w:val="0"/>
          <w:marTop w:val="0"/>
          <w:marBottom w:val="0"/>
          <w:divBdr>
            <w:top w:val="none" w:sz="0" w:space="0" w:color="auto"/>
            <w:left w:val="none" w:sz="0" w:space="0" w:color="auto"/>
            <w:bottom w:val="none" w:sz="0" w:space="0" w:color="auto"/>
            <w:right w:val="none" w:sz="0" w:space="0" w:color="auto"/>
          </w:divBdr>
        </w:div>
        <w:div w:id="1818649575">
          <w:marLeft w:val="0"/>
          <w:marRight w:val="0"/>
          <w:marTop w:val="0"/>
          <w:marBottom w:val="0"/>
          <w:divBdr>
            <w:top w:val="none" w:sz="0" w:space="0" w:color="auto"/>
            <w:left w:val="none" w:sz="0" w:space="0" w:color="auto"/>
            <w:bottom w:val="none" w:sz="0" w:space="0" w:color="auto"/>
            <w:right w:val="none" w:sz="0" w:space="0" w:color="auto"/>
          </w:divBdr>
        </w:div>
        <w:div w:id="684333757">
          <w:marLeft w:val="0"/>
          <w:marRight w:val="0"/>
          <w:marTop w:val="0"/>
          <w:marBottom w:val="0"/>
          <w:divBdr>
            <w:top w:val="none" w:sz="0" w:space="0" w:color="auto"/>
            <w:left w:val="none" w:sz="0" w:space="0" w:color="auto"/>
            <w:bottom w:val="none" w:sz="0" w:space="0" w:color="auto"/>
            <w:right w:val="none" w:sz="0" w:space="0" w:color="auto"/>
          </w:divBdr>
        </w:div>
        <w:div w:id="1592200021">
          <w:marLeft w:val="0"/>
          <w:marRight w:val="0"/>
          <w:marTop w:val="0"/>
          <w:marBottom w:val="0"/>
          <w:divBdr>
            <w:top w:val="none" w:sz="0" w:space="0" w:color="auto"/>
            <w:left w:val="none" w:sz="0" w:space="0" w:color="auto"/>
            <w:bottom w:val="none" w:sz="0" w:space="0" w:color="auto"/>
            <w:right w:val="none" w:sz="0" w:space="0" w:color="auto"/>
          </w:divBdr>
        </w:div>
        <w:div w:id="1392731761">
          <w:marLeft w:val="0"/>
          <w:marRight w:val="0"/>
          <w:marTop w:val="0"/>
          <w:marBottom w:val="0"/>
          <w:divBdr>
            <w:top w:val="none" w:sz="0" w:space="0" w:color="auto"/>
            <w:left w:val="none" w:sz="0" w:space="0" w:color="auto"/>
            <w:bottom w:val="none" w:sz="0" w:space="0" w:color="auto"/>
            <w:right w:val="none" w:sz="0" w:space="0" w:color="auto"/>
          </w:divBdr>
        </w:div>
        <w:div w:id="609047050">
          <w:marLeft w:val="0"/>
          <w:marRight w:val="0"/>
          <w:marTop w:val="0"/>
          <w:marBottom w:val="0"/>
          <w:divBdr>
            <w:top w:val="none" w:sz="0" w:space="0" w:color="auto"/>
            <w:left w:val="none" w:sz="0" w:space="0" w:color="auto"/>
            <w:bottom w:val="none" w:sz="0" w:space="0" w:color="auto"/>
            <w:right w:val="none" w:sz="0" w:space="0" w:color="auto"/>
          </w:divBdr>
        </w:div>
        <w:div w:id="1498688501">
          <w:marLeft w:val="0"/>
          <w:marRight w:val="0"/>
          <w:marTop w:val="0"/>
          <w:marBottom w:val="0"/>
          <w:divBdr>
            <w:top w:val="none" w:sz="0" w:space="0" w:color="auto"/>
            <w:left w:val="none" w:sz="0" w:space="0" w:color="auto"/>
            <w:bottom w:val="none" w:sz="0" w:space="0" w:color="auto"/>
            <w:right w:val="none" w:sz="0" w:space="0" w:color="auto"/>
          </w:divBdr>
        </w:div>
        <w:div w:id="1670861860">
          <w:marLeft w:val="0"/>
          <w:marRight w:val="0"/>
          <w:marTop w:val="0"/>
          <w:marBottom w:val="0"/>
          <w:divBdr>
            <w:top w:val="none" w:sz="0" w:space="0" w:color="auto"/>
            <w:left w:val="none" w:sz="0" w:space="0" w:color="auto"/>
            <w:bottom w:val="none" w:sz="0" w:space="0" w:color="auto"/>
            <w:right w:val="none" w:sz="0" w:space="0" w:color="auto"/>
          </w:divBdr>
        </w:div>
        <w:div w:id="470514727">
          <w:marLeft w:val="0"/>
          <w:marRight w:val="0"/>
          <w:marTop w:val="0"/>
          <w:marBottom w:val="0"/>
          <w:divBdr>
            <w:top w:val="none" w:sz="0" w:space="0" w:color="auto"/>
            <w:left w:val="none" w:sz="0" w:space="0" w:color="auto"/>
            <w:bottom w:val="none" w:sz="0" w:space="0" w:color="auto"/>
            <w:right w:val="none" w:sz="0" w:space="0" w:color="auto"/>
          </w:divBdr>
        </w:div>
        <w:div w:id="76944874">
          <w:marLeft w:val="0"/>
          <w:marRight w:val="0"/>
          <w:marTop w:val="0"/>
          <w:marBottom w:val="0"/>
          <w:divBdr>
            <w:top w:val="none" w:sz="0" w:space="0" w:color="auto"/>
            <w:left w:val="none" w:sz="0" w:space="0" w:color="auto"/>
            <w:bottom w:val="none" w:sz="0" w:space="0" w:color="auto"/>
            <w:right w:val="none" w:sz="0" w:space="0" w:color="auto"/>
          </w:divBdr>
        </w:div>
        <w:div w:id="1317881050">
          <w:marLeft w:val="0"/>
          <w:marRight w:val="0"/>
          <w:marTop w:val="0"/>
          <w:marBottom w:val="0"/>
          <w:divBdr>
            <w:top w:val="none" w:sz="0" w:space="0" w:color="auto"/>
            <w:left w:val="none" w:sz="0" w:space="0" w:color="auto"/>
            <w:bottom w:val="none" w:sz="0" w:space="0" w:color="auto"/>
            <w:right w:val="none" w:sz="0" w:space="0" w:color="auto"/>
          </w:divBdr>
        </w:div>
        <w:div w:id="1814105726">
          <w:marLeft w:val="0"/>
          <w:marRight w:val="0"/>
          <w:marTop w:val="0"/>
          <w:marBottom w:val="0"/>
          <w:divBdr>
            <w:top w:val="none" w:sz="0" w:space="0" w:color="auto"/>
            <w:left w:val="none" w:sz="0" w:space="0" w:color="auto"/>
            <w:bottom w:val="none" w:sz="0" w:space="0" w:color="auto"/>
            <w:right w:val="none" w:sz="0" w:space="0" w:color="auto"/>
          </w:divBdr>
        </w:div>
        <w:div w:id="64959402">
          <w:marLeft w:val="0"/>
          <w:marRight w:val="0"/>
          <w:marTop w:val="0"/>
          <w:marBottom w:val="0"/>
          <w:divBdr>
            <w:top w:val="none" w:sz="0" w:space="0" w:color="auto"/>
            <w:left w:val="none" w:sz="0" w:space="0" w:color="auto"/>
            <w:bottom w:val="none" w:sz="0" w:space="0" w:color="auto"/>
            <w:right w:val="none" w:sz="0" w:space="0" w:color="auto"/>
          </w:divBdr>
        </w:div>
        <w:div w:id="277444619">
          <w:marLeft w:val="0"/>
          <w:marRight w:val="0"/>
          <w:marTop w:val="0"/>
          <w:marBottom w:val="0"/>
          <w:divBdr>
            <w:top w:val="none" w:sz="0" w:space="0" w:color="auto"/>
            <w:left w:val="none" w:sz="0" w:space="0" w:color="auto"/>
            <w:bottom w:val="none" w:sz="0" w:space="0" w:color="auto"/>
            <w:right w:val="none" w:sz="0" w:space="0" w:color="auto"/>
          </w:divBdr>
        </w:div>
        <w:div w:id="1719360001">
          <w:marLeft w:val="0"/>
          <w:marRight w:val="0"/>
          <w:marTop w:val="0"/>
          <w:marBottom w:val="0"/>
          <w:divBdr>
            <w:top w:val="none" w:sz="0" w:space="0" w:color="auto"/>
            <w:left w:val="none" w:sz="0" w:space="0" w:color="auto"/>
            <w:bottom w:val="none" w:sz="0" w:space="0" w:color="auto"/>
            <w:right w:val="none" w:sz="0" w:space="0" w:color="auto"/>
          </w:divBdr>
        </w:div>
        <w:div w:id="67964761">
          <w:marLeft w:val="0"/>
          <w:marRight w:val="0"/>
          <w:marTop w:val="0"/>
          <w:marBottom w:val="0"/>
          <w:divBdr>
            <w:top w:val="none" w:sz="0" w:space="0" w:color="auto"/>
            <w:left w:val="none" w:sz="0" w:space="0" w:color="auto"/>
            <w:bottom w:val="none" w:sz="0" w:space="0" w:color="auto"/>
            <w:right w:val="none" w:sz="0" w:space="0" w:color="auto"/>
          </w:divBdr>
        </w:div>
        <w:div w:id="1435129881">
          <w:marLeft w:val="0"/>
          <w:marRight w:val="0"/>
          <w:marTop w:val="0"/>
          <w:marBottom w:val="0"/>
          <w:divBdr>
            <w:top w:val="none" w:sz="0" w:space="0" w:color="auto"/>
            <w:left w:val="none" w:sz="0" w:space="0" w:color="auto"/>
            <w:bottom w:val="none" w:sz="0" w:space="0" w:color="auto"/>
            <w:right w:val="none" w:sz="0" w:space="0" w:color="auto"/>
          </w:divBdr>
        </w:div>
        <w:div w:id="1187675983">
          <w:marLeft w:val="0"/>
          <w:marRight w:val="0"/>
          <w:marTop w:val="0"/>
          <w:marBottom w:val="0"/>
          <w:divBdr>
            <w:top w:val="none" w:sz="0" w:space="0" w:color="auto"/>
            <w:left w:val="none" w:sz="0" w:space="0" w:color="auto"/>
            <w:bottom w:val="none" w:sz="0" w:space="0" w:color="auto"/>
            <w:right w:val="none" w:sz="0" w:space="0" w:color="auto"/>
          </w:divBdr>
        </w:div>
        <w:div w:id="881789660">
          <w:marLeft w:val="0"/>
          <w:marRight w:val="0"/>
          <w:marTop w:val="0"/>
          <w:marBottom w:val="0"/>
          <w:divBdr>
            <w:top w:val="none" w:sz="0" w:space="0" w:color="auto"/>
            <w:left w:val="none" w:sz="0" w:space="0" w:color="auto"/>
            <w:bottom w:val="none" w:sz="0" w:space="0" w:color="auto"/>
            <w:right w:val="none" w:sz="0" w:space="0" w:color="auto"/>
          </w:divBdr>
        </w:div>
        <w:div w:id="479814326">
          <w:marLeft w:val="0"/>
          <w:marRight w:val="0"/>
          <w:marTop w:val="0"/>
          <w:marBottom w:val="0"/>
          <w:divBdr>
            <w:top w:val="none" w:sz="0" w:space="0" w:color="auto"/>
            <w:left w:val="none" w:sz="0" w:space="0" w:color="auto"/>
            <w:bottom w:val="none" w:sz="0" w:space="0" w:color="auto"/>
            <w:right w:val="none" w:sz="0" w:space="0" w:color="auto"/>
          </w:divBdr>
        </w:div>
        <w:div w:id="160588446">
          <w:marLeft w:val="0"/>
          <w:marRight w:val="0"/>
          <w:marTop w:val="0"/>
          <w:marBottom w:val="0"/>
          <w:divBdr>
            <w:top w:val="none" w:sz="0" w:space="0" w:color="auto"/>
            <w:left w:val="none" w:sz="0" w:space="0" w:color="auto"/>
            <w:bottom w:val="none" w:sz="0" w:space="0" w:color="auto"/>
            <w:right w:val="none" w:sz="0" w:space="0" w:color="auto"/>
          </w:divBdr>
        </w:div>
        <w:div w:id="2124421530">
          <w:marLeft w:val="0"/>
          <w:marRight w:val="0"/>
          <w:marTop w:val="0"/>
          <w:marBottom w:val="0"/>
          <w:divBdr>
            <w:top w:val="none" w:sz="0" w:space="0" w:color="auto"/>
            <w:left w:val="none" w:sz="0" w:space="0" w:color="auto"/>
            <w:bottom w:val="none" w:sz="0" w:space="0" w:color="auto"/>
            <w:right w:val="none" w:sz="0" w:space="0" w:color="auto"/>
          </w:divBdr>
        </w:div>
        <w:div w:id="706415427">
          <w:marLeft w:val="0"/>
          <w:marRight w:val="0"/>
          <w:marTop w:val="0"/>
          <w:marBottom w:val="0"/>
          <w:divBdr>
            <w:top w:val="none" w:sz="0" w:space="0" w:color="auto"/>
            <w:left w:val="none" w:sz="0" w:space="0" w:color="auto"/>
            <w:bottom w:val="none" w:sz="0" w:space="0" w:color="auto"/>
            <w:right w:val="none" w:sz="0" w:space="0" w:color="auto"/>
          </w:divBdr>
        </w:div>
      </w:divsChild>
    </w:div>
    <w:div w:id="1675110209">
      <w:bodyDiv w:val="1"/>
      <w:marLeft w:val="0"/>
      <w:marRight w:val="0"/>
      <w:marTop w:val="0"/>
      <w:marBottom w:val="0"/>
      <w:divBdr>
        <w:top w:val="none" w:sz="0" w:space="0" w:color="auto"/>
        <w:left w:val="none" w:sz="0" w:space="0" w:color="auto"/>
        <w:bottom w:val="none" w:sz="0" w:space="0" w:color="auto"/>
        <w:right w:val="none" w:sz="0" w:space="0" w:color="auto"/>
      </w:divBdr>
    </w:div>
    <w:div w:id="1731418364">
      <w:bodyDiv w:val="1"/>
      <w:marLeft w:val="0"/>
      <w:marRight w:val="0"/>
      <w:marTop w:val="0"/>
      <w:marBottom w:val="0"/>
      <w:divBdr>
        <w:top w:val="none" w:sz="0" w:space="0" w:color="auto"/>
        <w:left w:val="none" w:sz="0" w:space="0" w:color="auto"/>
        <w:bottom w:val="none" w:sz="0" w:space="0" w:color="auto"/>
        <w:right w:val="none" w:sz="0" w:space="0" w:color="auto"/>
      </w:divBdr>
    </w:div>
    <w:div w:id="1735615374">
      <w:bodyDiv w:val="1"/>
      <w:marLeft w:val="0"/>
      <w:marRight w:val="0"/>
      <w:marTop w:val="0"/>
      <w:marBottom w:val="0"/>
      <w:divBdr>
        <w:top w:val="none" w:sz="0" w:space="0" w:color="auto"/>
        <w:left w:val="none" w:sz="0" w:space="0" w:color="auto"/>
        <w:bottom w:val="none" w:sz="0" w:space="0" w:color="auto"/>
        <w:right w:val="none" w:sz="0" w:space="0" w:color="auto"/>
      </w:divBdr>
    </w:div>
    <w:div w:id="1803495498">
      <w:bodyDiv w:val="1"/>
      <w:marLeft w:val="0"/>
      <w:marRight w:val="0"/>
      <w:marTop w:val="0"/>
      <w:marBottom w:val="0"/>
      <w:divBdr>
        <w:top w:val="none" w:sz="0" w:space="0" w:color="auto"/>
        <w:left w:val="none" w:sz="0" w:space="0" w:color="auto"/>
        <w:bottom w:val="none" w:sz="0" w:space="0" w:color="auto"/>
        <w:right w:val="none" w:sz="0" w:space="0" w:color="auto"/>
      </w:divBdr>
    </w:div>
    <w:div w:id="1825773484">
      <w:bodyDiv w:val="1"/>
      <w:marLeft w:val="0"/>
      <w:marRight w:val="0"/>
      <w:marTop w:val="0"/>
      <w:marBottom w:val="0"/>
      <w:divBdr>
        <w:top w:val="none" w:sz="0" w:space="0" w:color="auto"/>
        <w:left w:val="none" w:sz="0" w:space="0" w:color="auto"/>
        <w:bottom w:val="none" w:sz="0" w:space="0" w:color="auto"/>
        <w:right w:val="none" w:sz="0" w:space="0" w:color="auto"/>
      </w:divBdr>
    </w:div>
    <w:div w:id="1923181109">
      <w:bodyDiv w:val="1"/>
      <w:marLeft w:val="0"/>
      <w:marRight w:val="0"/>
      <w:marTop w:val="0"/>
      <w:marBottom w:val="0"/>
      <w:divBdr>
        <w:top w:val="none" w:sz="0" w:space="0" w:color="auto"/>
        <w:left w:val="none" w:sz="0" w:space="0" w:color="auto"/>
        <w:bottom w:val="none" w:sz="0" w:space="0" w:color="auto"/>
        <w:right w:val="none" w:sz="0" w:space="0" w:color="auto"/>
      </w:divBdr>
    </w:div>
    <w:div w:id="1990935360">
      <w:bodyDiv w:val="1"/>
      <w:marLeft w:val="0"/>
      <w:marRight w:val="0"/>
      <w:marTop w:val="0"/>
      <w:marBottom w:val="0"/>
      <w:divBdr>
        <w:top w:val="none" w:sz="0" w:space="0" w:color="auto"/>
        <w:left w:val="none" w:sz="0" w:space="0" w:color="auto"/>
        <w:bottom w:val="none" w:sz="0" w:space="0" w:color="auto"/>
        <w:right w:val="none" w:sz="0" w:space="0" w:color="auto"/>
      </w:divBdr>
    </w:div>
    <w:div w:id="2020233335">
      <w:bodyDiv w:val="1"/>
      <w:marLeft w:val="0"/>
      <w:marRight w:val="0"/>
      <w:marTop w:val="0"/>
      <w:marBottom w:val="0"/>
      <w:divBdr>
        <w:top w:val="none" w:sz="0" w:space="0" w:color="auto"/>
        <w:left w:val="none" w:sz="0" w:space="0" w:color="auto"/>
        <w:bottom w:val="none" w:sz="0" w:space="0" w:color="auto"/>
        <w:right w:val="none" w:sz="0" w:space="0" w:color="auto"/>
      </w:divBdr>
    </w:div>
    <w:div w:id="203510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jectcounter.org/code_practice.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rojectcounter.org/code_practice.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805DF-7CFA-483D-95AB-3AB3064B3E6D}">
  <ds:schemaRefs>
    <ds:schemaRef ds:uri="http://schemas.microsoft.com/office/2006/metadata/longProperties"/>
  </ds:schemaRefs>
</ds:datastoreItem>
</file>

<file path=customXml/itemProps2.xml><?xml version="1.0" encoding="utf-8"?>
<ds:datastoreItem xmlns:ds="http://schemas.openxmlformats.org/officeDocument/2006/customXml" ds:itemID="{67557872-C16D-4B8E-81C7-1EC13E5ED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15345</Words>
  <Characters>81531</Characters>
  <Application>Microsoft Office Word</Application>
  <DocSecurity>0</DocSecurity>
  <Lines>679</Lines>
  <Paragraphs>193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96683</CharactersWithSpaces>
  <SharedDoc>false</SharedDoc>
  <HLinks>
    <vt:vector size="6" baseType="variant">
      <vt:variant>
        <vt:i4>524403</vt:i4>
      </vt:variant>
      <vt:variant>
        <vt:i4>24</vt:i4>
      </vt:variant>
      <vt:variant>
        <vt:i4>0</vt:i4>
      </vt:variant>
      <vt:variant>
        <vt:i4>5</vt:i4>
      </vt:variant>
      <vt:variant>
        <vt:lpwstr>http://www.projectcounter.org/code_practice.html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2022-10-07T07:33:00Z</dcterms:created>
  <dcterms:modified xsi:type="dcterms:W3CDTF">2022-11-29T09:37:00Z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2022-02-18T13:58:07Z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8254f4d1-4030-4f72-a6e3-bfcb88d56d71</vt:lpwstr>
  </property>
  <property fmtid="{D5CDD505-2E9C-101B-9397-08002B2CF9AE}" pid="8" name="MSIP_Label_be5cb09a-2992-49d6-8ac9-5f63e7b1ad2f_ContentBits">
    <vt:lpwstr>0</vt:lpwstr>
  </property>
</Properties>
</file>