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93758" w14:textId="77777777" w:rsidR="0019738E" w:rsidRDefault="0019738E">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9738E" w:rsidRPr="007E7CFB" w14:paraId="62342E83" w14:textId="77777777" w:rsidTr="00B54EA2">
        <w:tc>
          <w:tcPr>
            <w:tcW w:w="4675" w:type="dxa"/>
            <w:shd w:val="clear" w:color="auto" w:fill="auto"/>
          </w:tcPr>
          <w:p w14:paraId="715D18D0" w14:textId="50989EA5" w:rsidR="0019738E" w:rsidRPr="00281301" w:rsidRDefault="00D51947">
            <w:pPr>
              <w:jc w:val="center"/>
              <w:rPr>
                <w:rFonts w:eastAsia="Calibri"/>
                <w:b/>
                <w:sz w:val="22"/>
                <w:szCs w:val="22"/>
              </w:rPr>
            </w:pPr>
            <w:r w:rsidRPr="00D51947">
              <w:rPr>
                <w:rFonts w:eastAsia="Calibri"/>
                <w:b/>
                <w:sz w:val="22"/>
                <w:szCs w:val="22"/>
                <w:highlight w:val="yellow"/>
              </w:rPr>
              <w:t>#</w:t>
            </w:r>
            <w:r>
              <w:rPr>
                <w:rFonts w:eastAsia="Calibri"/>
                <w:b/>
                <w:sz w:val="22"/>
                <w:szCs w:val="22"/>
              </w:rPr>
              <w:t xml:space="preserve"> </w:t>
            </w:r>
            <w:r w:rsidR="00BF7167" w:rsidRPr="00281301">
              <w:rPr>
                <w:rFonts w:eastAsia="Calibri"/>
                <w:b/>
                <w:sz w:val="22"/>
                <w:szCs w:val="22"/>
              </w:rPr>
              <w:t>AMENDMENT TO AIP</w:t>
            </w:r>
          </w:p>
          <w:p w14:paraId="1B8DC87E" w14:textId="70977D97" w:rsidR="0019738E" w:rsidRPr="00281301" w:rsidRDefault="00B54EA2">
            <w:pPr>
              <w:jc w:val="center"/>
              <w:rPr>
                <w:rFonts w:eastAsia="Calibri"/>
                <w:sz w:val="22"/>
                <w:szCs w:val="22"/>
              </w:rPr>
            </w:pPr>
            <w:r w:rsidRPr="00281301">
              <w:rPr>
                <w:rFonts w:eastAsia="Calibri"/>
                <w:b/>
                <w:sz w:val="22"/>
                <w:szCs w:val="22"/>
              </w:rPr>
              <w:t>CONSORTIUM</w:t>
            </w:r>
            <w:r w:rsidR="00BF7167" w:rsidRPr="00281301">
              <w:rPr>
                <w:rFonts w:eastAsia="Calibri"/>
                <w:b/>
                <w:sz w:val="22"/>
                <w:szCs w:val="22"/>
              </w:rPr>
              <w:t xml:space="preserve"> LICENSE AGREEMENT</w:t>
            </w:r>
          </w:p>
        </w:tc>
        <w:tc>
          <w:tcPr>
            <w:tcW w:w="4675" w:type="dxa"/>
            <w:shd w:val="clear" w:color="auto" w:fill="auto"/>
          </w:tcPr>
          <w:p w14:paraId="29515707" w14:textId="26D2A561" w:rsidR="0019738E" w:rsidRPr="00281301" w:rsidRDefault="00E97CCF">
            <w:pPr>
              <w:jc w:val="center"/>
              <w:rPr>
                <w:rFonts w:eastAsia="Calibri"/>
                <w:b/>
                <w:sz w:val="22"/>
                <w:szCs w:val="22"/>
                <w:lang w:val="fr-FR"/>
              </w:rPr>
            </w:pPr>
            <w:r w:rsidRPr="00E97CCF">
              <w:rPr>
                <w:rFonts w:eastAsia="Calibri"/>
                <w:b/>
                <w:sz w:val="22"/>
                <w:szCs w:val="22"/>
                <w:highlight w:val="yellow"/>
                <w:lang w:val="fr-FR"/>
              </w:rPr>
              <w:t>#</w:t>
            </w:r>
            <w:r w:rsidR="001C7039" w:rsidRPr="00281301">
              <w:rPr>
                <w:rFonts w:eastAsia="Calibri"/>
                <w:b/>
                <w:sz w:val="22"/>
                <w:szCs w:val="22"/>
                <w:lang w:val="fr-FR"/>
              </w:rPr>
              <w:t xml:space="preserve"> avenant </w:t>
            </w:r>
            <w:r w:rsidR="00BF7167" w:rsidRPr="00281301">
              <w:rPr>
                <w:rFonts w:eastAsia="Calibri"/>
                <w:b/>
                <w:sz w:val="22"/>
                <w:szCs w:val="22"/>
                <w:lang w:val="fr-FR"/>
              </w:rPr>
              <w:t xml:space="preserve">AU </w:t>
            </w:r>
          </w:p>
          <w:p w14:paraId="3084656F" w14:textId="7EDEB044" w:rsidR="0019738E" w:rsidRPr="00281301" w:rsidRDefault="00BF7167" w:rsidP="00A86FE5">
            <w:pPr>
              <w:jc w:val="center"/>
              <w:rPr>
                <w:rFonts w:eastAsia="Calibri"/>
                <w:sz w:val="22"/>
                <w:szCs w:val="22"/>
                <w:lang w:val="fr-FR"/>
              </w:rPr>
            </w:pPr>
            <w:r w:rsidRPr="00281301">
              <w:rPr>
                <w:rFonts w:eastAsia="Calibri"/>
                <w:b/>
                <w:sz w:val="22"/>
                <w:szCs w:val="22"/>
                <w:lang w:val="fr-FR"/>
              </w:rPr>
              <w:t xml:space="preserve">CONTRAT DE LICENCE </w:t>
            </w:r>
            <w:r w:rsidR="00B54EA2" w:rsidRPr="00281301">
              <w:rPr>
                <w:rFonts w:eastAsia="Calibri"/>
                <w:b/>
                <w:sz w:val="22"/>
                <w:szCs w:val="22"/>
                <w:lang w:val="fr-FR"/>
              </w:rPr>
              <w:t>CONSORTIUM AIP</w:t>
            </w:r>
          </w:p>
        </w:tc>
      </w:tr>
      <w:tr w:rsidR="0019738E" w:rsidRPr="007E7CFB" w14:paraId="71769111" w14:textId="77777777" w:rsidTr="00B54EA2">
        <w:tc>
          <w:tcPr>
            <w:tcW w:w="4675" w:type="dxa"/>
            <w:shd w:val="clear" w:color="auto" w:fill="auto"/>
          </w:tcPr>
          <w:p w14:paraId="06E9339B" w14:textId="7FF59592" w:rsidR="0019738E" w:rsidRPr="00281301" w:rsidRDefault="00BF7167">
            <w:pPr>
              <w:rPr>
                <w:rFonts w:eastAsia="Calibri"/>
                <w:sz w:val="22"/>
                <w:szCs w:val="22"/>
              </w:rPr>
            </w:pPr>
            <w:r w:rsidRPr="00281301">
              <w:rPr>
                <w:rFonts w:eastAsia="Calibri"/>
                <w:sz w:val="22"/>
                <w:szCs w:val="22"/>
              </w:rPr>
              <w:t xml:space="preserve">This Amendment to the </w:t>
            </w:r>
            <w:r w:rsidR="00B54EA2" w:rsidRPr="00281301">
              <w:rPr>
                <w:rFonts w:eastAsia="Calibri"/>
                <w:sz w:val="22"/>
                <w:szCs w:val="22"/>
              </w:rPr>
              <w:t>Consortium</w:t>
            </w:r>
            <w:r w:rsidRPr="00281301">
              <w:rPr>
                <w:rFonts w:eastAsia="Calibri"/>
                <w:sz w:val="22"/>
                <w:szCs w:val="22"/>
              </w:rPr>
              <w:t xml:space="preserve"> License Agreement (“</w:t>
            </w:r>
            <w:r w:rsidRPr="00281301">
              <w:rPr>
                <w:rFonts w:eastAsia="Calibri"/>
                <w:sz w:val="22"/>
                <w:szCs w:val="22"/>
                <w:u w:val="single"/>
              </w:rPr>
              <w:t>Amendment</w:t>
            </w:r>
            <w:r w:rsidRPr="00281301">
              <w:rPr>
                <w:rFonts w:eastAsia="Calibri"/>
                <w:sz w:val="22"/>
                <w:szCs w:val="22"/>
              </w:rPr>
              <w:t>”) is effectively dated as of January 1, 202</w:t>
            </w:r>
            <w:r w:rsidR="00E97CCF">
              <w:rPr>
                <w:rFonts w:eastAsia="Calibri"/>
                <w:sz w:val="22"/>
                <w:szCs w:val="22"/>
              </w:rPr>
              <w:t>x</w:t>
            </w:r>
            <w:r w:rsidRPr="00281301">
              <w:rPr>
                <w:rFonts w:eastAsia="Calibri"/>
                <w:color w:val="000000"/>
                <w:sz w:val="22"/>
                <w:szCs w:val="22"/>
              </w:rPr>
              <w:t xml:space="preserve"> </w:t>
            </w:r>
            <w:r w:rsidRPr="00281301">
              <w:rPr>
                <w:rFonts w:eastAsia="Calibri"/>
                <w:sz w:val="22"/>
                <w:szCs w:val="22"/>
              </w:rPr>
              <w:t>(the “</w:t>
            </w:r>
            <w:r w:rsidRPr="00281301">
              <w:rPr>
                <w:rFonts w:eastAsia="Calibri"/>
                <w:sz w:val="22"/>
                <w:szCs w:val="22"/>
                <w:u w:val="single"/>
              </w:rPr>
              <w:t>Effective Date</w:t>
            </w:r>
            <w:r w:rsidRPr="00281301">
              <w:rPr>
                <w:rFonts w:eastAsia="Calibri"/>
                <w:sz w:val="22"/>
                <w:szCs w:val="22"/>
              </w:rPr>
              <w:t xml:space="preserve">”) by and between </w:t>
            </w:r>
            <w:r w:rsidRPr="00281301">
              <w:rPr>
                <w:rFonts w:eastAsia="Calibri"/>
                <w:b/>
                <w:sz w:val="22"/>
                <w:szCs w:val="22"/>
              </w:rPr>
              <w:t>AIP PUBLISHING LLC</w:t>
            </w:r>
            <w:r w:rsidRPr="00281301">
              <w:rPr>
                <w:rFonts w:eastAsia="Calibri"/>
                <w:sz w:val="22"/>
                <w:szCs w:val="22"/>
              </w:rPr>
              <w:t xml:space="preserve"> (“</w:t>
            </w:r>
            <w:r w:rsidRPr="00281301">
              <w:rPr>
                <w:rFonts w:eastAsia="Calibri"/>
                <w:sz w:val="22"/>
                <w:szCs w:val="22"/>
                <w:u w:val="single"/>
              </w:rPr>
              <w:t>Publisher</w:t>
            </w:r>
            <w:r w:rsidRPr="00281301">
              <w:rPr>
                <w:rFonts w:eastAsia="Calibri"/>
                <w:sz w:val="22"/>
                <w:szCs w:val="22"/>
              </w:rPr>
              <w:t>”) and</w:t>
            </w:r>
            <w:r w:rsidRPr="00281301">
              <w:rPr>
                <w:rFonts w:eastAsia="Calibri"/>
                <w:b/>
                <w:sz w:val="22"/>
                <w:szCs w:val="22"/>
              </w:rPr>
              <w:t xml:space="preserve"> </w:t>
            </w:r>
            <w:proofErr w:type="spellStart"/>
            <w:r w:rsidR="00FD3DFD" w:rsidRPr="00FD3DFD">
              <w:rPr>
                <w:rFonts w:eastAsia="Calibri"/>
                <w:b/>
                <w:sz w:val="22"/>
                <w:szCs w:val="22"/>
              </w:rPr>
              <w:t>Universite</w:t>
            </w:r>
            <w:proofErr w:type="spellEnd"/>
            <w:r w:rsidR="00FD3DFD" w:rsidRPr="00FD3DFD">
              <w:rPr>
                <w:rFonts w:eastAsia="Calibri"/>
                <w:b/>
                <w:sz w:val="22"/>
                <w:szCs w:val="22"/>
              </w:rPr>
              <w:t xml:space="preserve"> Clermont Auvergne</w:t>
            </w:r>
            <w:r w:rsidR="00FD3DFD">
              <w:rPr>
                <w:rFonts w:eastAsia="Calibri"/>
                <w:b/>
                <w:sz w:val="22"/>
                <w:szCs w:val="22"/>
              </w:rPr>
              <w:t xml:space="preserve"> </w:t>
            </w:r>
            <w:r w:rsidRPr="00281301">
              <w:rPr>
                <w:rFonts w:eastAsia="Calibri"/>
                <w:sz w:val="22"/>
                <w:szCs w:val="22"/>
              </w:rPr>
              <w:t>a participating member of COUPERIN consortium in France (“The Consortium”).</w:t>
            </w:r>
          </w:p>
        </w:tc>
        <w:tc>
          <w:tcPr>
            <w:tcW w:w="4675" w:type="dxa"/>
            <w:shd w:val="clear" w:color="auto" w:fill="auto"/>
          </w:tcPr>
          <w:p w14:paraId="3B6D76E2" w14:textId="18595B0F" w:rsidR="0019738E" w:rsidRPr="00281301" w:rsidRDefault="00BF7167">
            <w:pPr>
              <w:rPr>
                <w:rFonts w:eastAsia="Calibri"/>
                <w:sz w:val="22"/>
                <w:szCs w:val="22"/>
                <w:lang w:val="fr-FR"/>
              </w:rPr>
            </w:pPr>
            <w:r w:rsidRPr="00281301">
              <w:rPr>
                <w:rFonts w:eastAsia="Calibri"/>
                <w:sz w:val="22"/>
                <w:szCs w:val="22"/>
                <w:lang w:val="fr-FR"/>
              </w:rPr>
              <w:t xml:space="preserve">Le présent Avenant au Contrat de licence </w:t>
            </w:r>
            <w:r w:rsidR="00B54EA2" w:rsidRPr="00281301">
              <w:rPr>
                <w:rFonts w:eastAsia="Calibri"/>
                <w:sz w:val="22"/>
                <w:szCs w:val="22"/>
                <w:lang w:val="fr-FR"/>
              </w:rPr>
              <w:t>Consortium</w:t>
            </w:r>
            <w:r w:rsidRPr="00281301">
              <w:rPr>
                <w:rFonts w:eastAsia="Calibri"/>
                <w:sz w:val="22"/>
                <w:szCs w:val="22"/>
                <w:lang w:val="fr-FR"/>
              </w:rPr>
              <w:t xml:space="preserve"> (le « </w:t>
            </w:r>
            <w:r w:rsidRPr="00281301">
              <w:rPr>
                <w:rFonts w:eastAsia="Calibri"/>
                <w:sz w:val="22"/>
                <w:szCs w:val="22"/>
                <w:u w:val="single"/>
                <w:lang w:val="fr-FR"/>
              </w:rPr>
              <w:t>Contrat</w:t>
            </w:r>
            <w:r w:rsidRPr="00281301">
              <w:rPr>
                <w:rFonts w:eastAsia="Calibri"/>
                <w:sz w:val="22"/>
                <w:szCs w:val="22"/>
                <w:lang w:val="fr-FR"/>
              </w:rPr>
              <w:t> ») prend effet le 1er janvier 202</w:t>
            </w:r>
            <w:r w:rsidR="00E97CCF">
              <w:rPr>
                <w:rFonts w:eastAsia="Calibri"/>
                <w:sz w:val="22"/>
                <w:szCs w:val="22"/>
                <w:lang w:val="fr-FR"/>
              </w:rPr>
              <w:t>x</w:t>
            </w:r>
            <w:r w:rsidRPr="00281301">
              <w:rPr>
                <w:rFonts w:eastAsia="Calibri"/>
                <w:color w:val="000000"/>
                <w:sz w:val="22"/>
                <w:szCs w:val="22"/>
                <w:lang w:val="fr-FR"/>
              </w:rPr>
              <w:t xml:space="preserve"> </w:t>
            </w:r>
            <w:r w:rsidRPr="00281301">
              <w:rPr>
                <w:rFonts w:eastAsia="Calibri"/>
                <w:sz w:val="22"/>
                <w:szCs w:val="22"/>
                <w:lang w:val="fr-FR"/>
              </w:rPr>
              <w:t>(la « </w:t>
            </w:r>
            <w:r w:rsidRPr="00281301">
              <w:rPr>
                <w:rFonts w:eastAsia="Calibri"/>
                <w:sz w:val="22"/>
                <w:szCs w:val="22"/>
                <w:u w:val="single"/>
                <w:lang w:val="fr-FR"/>
              </w:rPr>
              <w:t>Date d’entrée en vigueur</w:t>
            </w:r>
            <w:r w:rsidRPr="00281301">
              <w:rPr>
                <w:rFonts w:eastAsia="Calibri"/>
                <w:sz w:val="22"/>
                <w:szCs w:val="22"/>
                <w:lang w:val="fr-FR"/>
              </w:rPr>
              <w:t xml:space="preserve"> ») entre </w:t>
            </w:r>
            <w:r w:rsidRPr="00281301">
              <w:rPr>
                <w:rFonts w:eastAsia="Calibri"/>
                <w:b/>
                <w:sz w:val="22"/>
                <w:szCs w:val="22"/>
                <w:lang w:val="fr-FR"/>
              </w:rPr>
              <w:t>AIP PUBLISHING LLC</w:t>
            </w:r>
            <w:r w:rsidRPr="00281301">
              <w:rPr>
                <w:rFonts w:eastAsia="Calibri"/>
                <w:sz w:val="22"/>
                <w:szCs w:val="22"/>
                <w:lang w:val="fr-FR"/>
              </w:rPr>
              <w:t xml:space="preserve"> (« </w:t>
            </w:r>
            <w:r w:rsidRPr="00281301">
              <w:rPr>
                <w:rFonts w:eastAsia="Calibri"/>
                <w:sz w:val="22"/>
                <w:szCs w:val="22"/>
                <w:u w:val="single"/>
                <w:lang w:val="fr-FR"/>
              </w:rPr>
              <w:t>L’Éditeur</w:t>
            </w:r>
            <w:r w:rsidRPr="00281301">
              <w:rPr>
                <w:rFonts w:eastAsia="Calibri"/>
                <w:sz w:val="22"/>
                <w:szCs w:val="22"/>
                <w:lang w:val="fr-FR"/>
              </w:rPr>
              <w:t> ») et</w:t>
            </w:r>
            <w:r w:rsidRPr="00281301">
              <w:rPr>
                <w:rFonts w:eastAsia="Calibri"/>
                <w:b/>
                <w:sz w:val="22"/>
                <w:szCs w:val="22"/>
                <w:lang w:val="fr-FR"/>
              </w:rPr>
              <w:t xml:space="preserve"> </w:t>
            </w:r>
            <w:proofErr w:type="spellStart"/>
            <w:r w:rsidR="00FD3DFD" w:rsidRPr="00FD3DFD">
              <w:rPr>
                <w:rFonts w:eastAsia="Calibri"/>
                <w:b/>
                <w:sz w:val="22"/>
                <w:szCs w:val="22"/>
                <w:lang w:val="fr-FR"/>
              </w:rPr>
              <w:t>Universite</w:t>
            </w:r>
            <w:proofErr w:type="spellEnd"/>
            <w:r w:rsidR="00FD3DFD" w:rsidRPr="00FD3DFD">
              <w:rPr>
                <w:rFonts w:eastAsia="Calibri"/>
                <w:b/>
                <w:sz w:val="22"/>
                <w:szCs w:val="22"/>
                <w:lang w:val="fr-FR"/>
              </w:rPr>
              <w:t xml:space="preserve"> Clermont Auvergne</w:t>
            </w:r>
            <w:r w:rsidRPr="00281301">
              <w:rPr>
                <w:rFonts w:eastAsia="Calibri"/>
                <w:sz w:val="22"/>
                <w:szCs w:val="22"/>
                <w:lang w:val="fr-FR"/>
              </w:rPr>
              <w:t>, un membre participant du consortium COUPERIN en France (« Le Consortium »).</w:t>
            </w:r>
          </w:p>
        </w:tc>
      </w:tr>
      <w:tr w:rsidR="0019738E" w:rsidRPr="007E7CFB" w14:paraId="3DE7F413" w14:textId="77777777">
        <w:tc>
          <w:tcPr>
            <w:tcW w:w="4675" w:type="dxa"/>
          </w:tcPr>
          <w:p w14:paraId="6CA838A0" w14:textId="77777777" w:rsidR="0019738E" w:rsidRPr="00281301" w:rsidRDefault="00BF7167">
            <w:pPr>
              <w:jc w:val="center"/>
              <w:rPr>
                <w:rFonts w:eastAsia="Calibri"/>
                <w:b/>
                <w:sz w:val="22"/>
                <w:szCs w:val="22"/>
              </w:rPr>
            </w:pPr>
            <w:r w:rsidRPr="00281301">
              <w:rPr>
                <w:rFonts w:eastAsia="Calibri"/>
                <w:b/>
                <w:color w:val="000000"/>
                <w:sz w:val="22"/>
                <w:szCs w:val="22"/>
              </w:rPr>
              <w:t>RECITALS</w:t>
            </w:r>
          </w:p>
        </w:tc>
        <w:tc>
          <w:tcPr>
            <w:tcW w:w="4675" w:type="dxa"/>
          </w:tcPr>
          <w:p w14:paraId="0C915148" w14:textId="77777777" w:rsidR="0019738E" w:rsidRPr="00281301" w:rsidRDefault="00BF7167">
            <w:pPr>
              <w:jc w:val="center"/>
              <w:rPr>
                <w:rFonts w:eastAsia="Calibri"/>
                <w:b/>
                <w:sz w:val="22"/>
                <w:szCs w:val="22"/>
              </w:rPr>
            </w:pPr>
            <w:r w:rsidRPr="00281301">
              <w:rPr>
                <w:rFonts w:eastAsia="Calibri"/>
                <w:b/>
                <w:color w:val="000000"/>
                <w:sz w:val="22"/>
                <w:szCs w:val="22"/>
              </w:rPr>
              <w:t>EXPOSÉ DES MOTIFS</w:t>
            </w:r>
          </w:p>
        </w:tc>
      </w:tr>
      <w:tr w:rsidR="0019738E" w:rsidRPr="007E7CFB" w14:paraId="5618DA50" w14:textId="77777777">
        <w:tc>
          <w:tcPr>
            <w:tcW w:w="4675" w:type="dxa"/>
          </w:tcPr>
          <w:p w14:paraId="068B4A3B" w14:textId="48EDA87F" w:rsidR="0019738E" w:rsidRPr="00281301" w:rsidRDefault="00BF7167">
            <w:pPr>
              <w:rPr>
                <w:rFonts w:eastAsia="Calibri"/>
                <w:sz w:val="22"/>
                <w:szCs w:val="22"/>
              </w:rPr>
            </w:pPr>
            <w:r w:rsidRPr="00281301">
              <w:rPr>
                <w:rFonts w:eastAsia="Calibri"/>
                <w:b/>
                <w:color w:val="000000"/>
                <w:sz w:val="22"/>
                <w:szCs w:val="22"/>
              </w:rPr>
              <w:t>WHEREAS</w:t>
            </w:r>
            <w:r w:rsidRPr="00281301">
              <w:rPr>
                <w:rFonts w:eastAsia="Calibri"/>
                <w:color w:val="000000"/>
                <w:sz w:val="22"/>
                <w:szCs w:val="22"/>
              </w:rPr>
              <w:t xml:space="preserve">, Publisher and </w:t>
            </w:r>
            <w:r w:rsidRPr="00281301">
              <w:rPr>
                <w:rFonts w:eastAsia="Calibri"/>
                <w:sz w:val="22"/>
                <w:szCs w:val="22"/>
              </w:rPr>
              <w:t>Consortium</w:t>
            </w:r>
            <w:r w:rsidRPr="00281301">
              <w:rPr>
                <w:rFonts w:eastAsia="Calibri"/>
                <w:color w:val="000000"/>
                <w:sz w:val="22"/>
                <w:szCs w:val="22"/>
              </w:rPr>
              <w:t xml:space="preserve"> entered into that certain AIP Consortium License Agreement on January</w:t>
            </w:r>
            <w:r w:rsidR="00B54EA2" w:rsidRPr="00281301">
              <w:rPr>
                <w:rFonts w:eastAsia="Calibri"/>
                <w:color w:val="000000"/>
                <w:sz w:val="22"/>
                <w:szCs w:val="22"/>
              </w:rPr>
              <w:t xml:space="preserve"> 1,</w:t>
            </w:r>
            <w:r w:rsidRPr="00281301">
              <w:rPr>
                <w:rFonts w:eastAsia="Calibri"/>
                <w:color w:val="000000"/>
                <w:sz w:val="22"/>
                <w:szCs w:val="22"/>
              </w:rPr>
              <w:t xml:space="preserve"> </w:t>
            </w:r>
            <w:r w:rsidR="002D4E60" w:rsidRPr="00E97CCF">
              <w:rPr>
                <w:rFonts w:eastAsia="Calibri"/>
                <w:color w:val="000000"/>
                <w:sz w:val="22"/>
                <w:szCs w:val="22"/>
                <w:highlight w:val="yellow"/>
              </w:rPr>
              <w:t>202</w:t>
            </w:r>
            <w:r w:rsidR="00E97CCF" w:rsidRPr="00E97CCF">
              <w:rPr>
                <w:rFonts w:eastAsia="Calibri"/>
                <w:color w:val="000000"/>
                <w:sz w:val="22"/>
                <w:szCs w:val="22"/>
                <w:highlight w:val="yellow"/>
              </w:rPr>
              <w:t>x</w:t>
            </w:r>
            <w:r w:rsidR="00B54EA2" w:rsidRPr="00281301">
              <w:rPr>
                <w:rFonts w:eastAsia="Calibri"/>
                <w:color w:val="000000"/>
                <w:sz w:val="22"/>
                <w:szCs w:val="22"/>
              </w:rPr>
              <w:t xml:space="preserve"> and amended on January 1,</w:t>
            </w:r>
            <w:r w:rsidR="00B54EA2" w:rsidRPr="00E97CCF">
              <w:rPr>
                <w:rFonts w:eastAsia="Calibri"/>
                <w:color w:val="000000"/>
                <w:sz w:val="22"/>
                <w:szCs w:val="22"/>
                <w:highlight w:val="yellow"/>
              </w:rPr>
              <w:t>202</w:t>
            </w:r>
            <w:r w:rsidR="00E97CCF" w:rsidRPr="00E97CCF">
              <w:rPr>
                <w:rFonts w:eastAsia="Calibri"/>
                <w:color w:val="000000"/>
                <w:sz w:val="22"/>
                <w:szCs w:val="22"/>
                <w:highlight w:val="yellow"/>
              </w:rPr>
              <w:t>x</w:t>
            </w:r>
            <w:r w:rsidRPr="00281301">
              <w:rPr>
                <w:rFonts w:eastAsia="Calibri"/>
                <w:color w:val="000000"/>
                <w:sz w:val="22"/>
                <w:szCs w:val="22"/>
              </w:rPr>
              <w:t xml:space="preserve"> wherein Publisher agreed to </w:t>
            </w:r>
            <w:r w:rsidRPr="00281301">
              <w:rPr>
                <w:rFonts w:eastAsia="Calibri"/>
                <w:sz w:val="22"/>
                <w:szCs w:val="22"/>
              </w:rPr>
              <w:t>provide a license to certain online materials</w:t>
            </w:r>
            <w:r w:rsidRPr="00281301">
              <w:rPr>
                <w:rFonts w:eastAsia="Calibri"/>
                <w:color w:val="000000"/>
                <w:sz w:val="22"/>
                <w:szCs w:val="22"/>
              </w:rPr>
              <w:t xml:space="preserve"> </w:t>
            </w:r>
            <w:r w:rsidRPr="00281301">
              <w:rPr>
                <w:rFonts w:eastAsia="Calibri"/>
                <w:sz w:val="22"/>
                <w:szCs w:val="22"/>
              </w:rPr>
              <w:t>(the “</w:t>
            </w:r>
            <w:r w:rsidRPr="00281301">
              <w:rPr>
                <w:rFonts w:eastAsia="Calibri"/>
                <w:sz w:val="22"/>
                <w:szCs w:val="22"/>
                <w:u w:val="single"/>
              </w:rPr>
              <w:t>Existing Agreement</w:t>
            </w:r>
            <w:r w:rsidRPr="00281301">
              <w:rPr>
                <w:rFonts w:eastAsia="Calibri"/>
                <w:sz w:val="22"/>
                <w:szCs w:val="22"/>
              </w:rPr>
              <w:t>”).</w:t>
            </w:r>
          </w:p>
        </w:tc>
        <w:tc>
          <w:tcPr>
            <w:tcW w:w="4675" w:type="dxa"/>
          </w:tcPr>
          <w:p w14:paraId="28AB7E4B" w14:textId="34F71356" w:rsidR="0019738E" w:rsidRPr="00281301" w:rsidRDefault="001C7039">
            <w:pPr>
              <w:rPr>
                <w:rFonts w:eastAsia="Calibri"/>
                <w:sz w:val="22"/>
                <w:szCs w:val="22"/>
                <w:lang w:val="fr-FR"/>
              </w:rPr>
            </w:pPr>
            <w:r w:rsidRPr="00281301">
              <w:rPr>
                <w:rFonts w:eastAsia="Calibri"/>
                <w:b/>
                <w:color w:val="000000"/>
                <w:sz w:val="22"/>
                <w:szCs w:val="22"/>
                <w:lang w:val="fr-FR"/>
              </w:rPr>
              <w:t xml:space="preserve">CONSIDÉRANT/ ALORS </w:t>
            </w:r>
            <w:r w:rsidRPr="00281301">
              <w:rPr>
                <w:rFonts w:eastAsia="Calibri"/>
                <w:bCs/>
                <w:color w:val="000000"/>
                <w:sz w:val="22"/>
                <w:szCs w:val="22"/>
                <w:lang w:val="fr-FR"/>
              </w:rPr>
              <w:t xml:space="preserve">QUE </w:t>
            </w:r>
            <w:proofErr w:type="spellStart"/>
            <w:r w:rsidRPr="00281301">
              <w:rPr>
                <w:rFonts w:eastAsia="Calibri"/>
                <w:bCs/>
                <w:color w:val="000000"/>
                <w:sz w:val="22"/>
                <w:szCs w:val="22"/>
                <w:lang w:val="fr-FR"/>
              </w:rPr>
              <w:t>que</w:t>
            </w:r>
            <w:proofErr w:type="spellEnd"/>
            <w:r w:rsidRPr="00281301">
              <w:rPr>
                <w:rFonts w:eastAsia="Calibri"/>
                <w:bCs/>
                <w:color w:val="000000"/>
                <w:sz w:val="22"/>
                <w:szCs w:val="22"/>
                <w:lang w:val="fr-FR"/>
              </w:rPr>
              <w:t xml:space="preserve"> l'éditeur et le consortium ont conclu un accord de licence avec le consortium AIP le 1er janvier </w:t>
            </w:r>
            <w:r w:rsidRPr="00E97CCF">
              <w:rPr>
                <w:rFonts w:eastAsia="Calibri"/>
                <w:bCs/>
                <w:color w:val="000000"/>
                <w:sz w:val="22"/>
                <w:szCs w:val="22"/>
                <w:highlight w:val="yellow"/>
                <w:lang w:val="fr-FR"/>
              </w:rPr>
              <w:t>202</w:t>
            </w:r>
            <w:r w:rsidR="00E97CCF" w:rsidRPr="00E97CCF">
              <w:rPr>
                <w:rFonts w:eastAsia="Calibri"/>
                <w:bCs/>
                <w:color w:val="000000"/>
                <w:sz w:val="22"/>
                <w:szCs w:val="22"/>
                <w:highlight w:val="yellow"/>
                <w:lang w:val="fr-FR"/>
              </w:rPr>
              <w:t>x</w:t>
            </w:r>
            <w:r w:rsidRPr="00281301">
              <w:rPr>
                <w:rFonts w:eastAsia="Calibri"/>
                <w:bCs/>
                <w:color w:val="000000"/>
                <w:sz w:val="22"/>
                <w:szCs w:val="22"/>
                <w:lang w:val="fr-FR"/>
              </w:rPr>
              <w:t xml:space="preserve">, </w:t>
            </w:r>
            <w:r w:rsidR="00B54EA2" w:rsidRPr="00281301">
              <w:rPr>
                <w:rFonts w:eastAsia="Calibri"/>
                <w:bCs/>
                <w:color w:val="000000"/>
                <w:sz w:val="22"/>
                <w:szCs w:val="22"/>
                <w:lang w:val="fr-FR"/>
              </w:rPr>
              <w:t xml:space="preserve">et modifié le 1er janvier </w:t>
            </w:r>
            <w:r w:rsidR="00B54EA2" w:rsidRPr="00E97CCF">
              <w:rPr>
                <w:rFonts w:eastAsia="Calibri"/>
                <w:bCs/>
                <w:color w:val="000000"/>
                <w:sz w:val="22"/>
                <w:szCs w:val="22"/>
                <w:highlight w:val="yellow"/>
                <w:lang w:val="fr-FR"/>
              </w:rPr>
              <w:t>202</w:t>
            </w:r>
            <w:r w:rsidR="00E97CCF" w:rsidRPr="00E97CCF">
              <w:rPr>
                <w:rFonts w:eastAsia="Calibri"/>
                <w:bCs/>
                <w:color w:val="000000"/>
                <w:sz w:val="22"/>
                <w:szCs w:val="22"/>
                <w:highlight w:val="yellow"/>
                <w:lang w:val="fr-FR"/>
              </w:rPr>
              <w:t>x</w:t>
            </w:r>
            <w:r w:rsidR="00B54EA2" w:rsidRPr="00281301">
              <w:rPr>
                <w:rFonts w:eastAsia="Calibri"/>
                <w:bCs/>
                <w:color w:val="000000"/>
                <w:sz w:val="22"/>
                <w:szCs w:val="22"/>
                <w:lang w:val="fr-FR"/>
              </w:rPr>
              <w:t xml:space="preserve">, </w:t>
            </w:r>
            <w:r w:rsidRPr="00281301">
              <w:rPr>
                <w:rFonts w:eastAsia="Calibri"/>
                <w:bCs/>
                <w:color w:val="000000"/>
                <w:sz w:val="22"/>
                <w:szCs w:val="22"/>
                <w:lang w:val="fr-FR"/>
              </w:rPr>
              <w:t>dans lequel l'éditeur a accepté de fournir une licence pour certains documents en ligne</w:t>
            </w:r>
            <w:r w:rsidRPr="00281301">
              <w:rPr>
                <w:rFonts w:eastAsia="Calibri"/>
                <w:b/>
                <w:color w:val="000000"/>
                <w:sz w:val="22"/>
                <w:szCs w:val="22"/>
                <w:lang w:val="fr-FR"/>
              </w:rPr>
              <w:t>.</w:t>
            </w:r>
          </w:p>
        </w:tc>
      </w:tr>
      <w:tr w:rsidR="0019738E" w:rsidRPr="007E7CFB" w14:paraId="387D2587" w14:textId="77777777">
        <w:tc>
          <w:tcPr>
            <w:tcW w:w="4675" w:type="dxa"/>
          </w:tcPr>
          <w:p w14:paraId="127C0B74" w14:textId="6F0147E1" w:rsidR="0019738E" w:rsidRPr="007E7CFB" w:rsidRDefault="00BF7167">
            <w:pPr>
              <w:rPr>
                <w:rFonts w:eastAsia="Calibri"/>
                <w:sz w:val="22"/>
                <w:szCs w:val="22"/>
              </w:rPr>
            </w:pPr>
            <w:r w:rsidRPr="007E7CFB">
              <w:rPr>
                <w:rFonts w:eastAsia="Calibri"/>
                <w:b/>
                <w:sz w:val="22"/>
                <w:szCs w:val="22"/>
              </w:rPr>
              <w:t>WHEREAS,</w:t>
            </w:r>
            <w:r w:rsidRPr="007E7CFB">
              <w:rPr>
                <w:rFonts w:eastAsia="Calibri"/>
                <w:sz w:val="22"/>
                <w:szCs w:val="22"/>
              </w:rPr>
              <w:t xml:space="preserve"> Publisher and Consortium desire to make certain amendments to the List of Licensed Content and Fees scheduled to be paid for </w:t>
            </w:r>
            <w:r w:rsidR="00B54EA2" w:rsidRPr="007E7CFB">
              <w:rPr>
                <w:rFonts w:eastAsia="Calibri"/>
                <w:sz w:val="22"/>
                <w:szCs w:val="22"/>
              </w:rPr>
              <w:t>202</w:t>
            </w:r>
            <w:r w:rsidR="00E97CCF">
              <w:rPr>
                <w:rFonts w:eastAsia="Calibri"/>
                <w:sz w:val="22"/>
                <w:szCs w:val="22"/>
              </w:rPr>
              <w:t>3</w:t>
            </w:r>
            <w:r w:rsidR="00B54EA2" w:rsidRPr="007E7CFB">
              <w:rPr>
                <w:rFonts w:eastAsia="Calibri"/>
                <w:sz w:val="22"/>
                <w:szCs w:val="22"/>
              </w:rPr>
              <w:t xml:space="preserve"> </w:t>
            </w:r>
            <w:r w:rsidRPr="007E7CFB">
              <w:rPr>
                <w:rFonts w:eastAsia="Calibri"/>
                <w:sz w:val="22"/>
                <w:szCs w:val="22"/>
              </w:rPr>
              <w:t>in the Agreement, as set forth in this Amendment.</w:t>
            </w:r>
          </w:p>
        </w:tc>
        <w:tc>
          <w:tcPr>
            <w:tcW w:w="4675" w:type="dxa"/>
          </w:tcPr>
          <w:p w14:paraId="3BD01331" w14:textId="7B2F9B32" w:rsidR="0019738E" w:rsidRPr="007E7CFB" w:rsidRDefault="00BF7167">
            <w:pPr>
              <w:rPr>
                <w:rFonts w:eastAsia="Calibri"/>
                <w:sz w:val="22"/>
                <w:szCs w:val="22"/>
                <w:lang w:val="fr-FR"/>
              </w:rPr>
            </w:pPr>
            <w:r w:rsidRPr="007E7CFB">
              <w:rPr>
                <w:rFonts w:eastAsia="Calibri"/>
                <w:b/>
                <w:sz w:val="22"/>
                <w:szCs w:val="22"/>
                <w:lang w:val="fr-FR"/>
              </w:rPr>
              <w:t>ALORS QUE,</w:t>
            </w:r>
            <w:r w:rsidRPr="007E7CFB">
              <w:rPr>
                <w:rFonts w:eastAsia="Calibri"/>
                <w:sz w:val="22"/>
                <w:szCs w:val="22"/>
                <w:lang w:val="fr-FR"/>
              </w:rPr>
              <w:t xml:space="preserve"> l’Éditeur et </w:t>
            </w:r>
            <w:r w:rsidRPr="007E7CFB">
              <w:rPr>
                <w:rFonts w:eastAsia="Calibri"/>
                <w:color w:val="000000"/>
                <w:sz w:val="22"/>
                <w:szCs w:val="22"/>
                <w:lang w:val="fr-FR"/>
              </w:rPr>
              <w:t xml:space="preserve">le </w:t>
            </w:r>
            <w:r w:rsidRPr="007E7CFB">
              <w:rPr>
                <w:rFonts w:eastAsia="Calibri"/>
                <w:sz w:val="22"/>
                <w:szCs w:val="22"/>
                <w:lang w:val="fr-FR"/>
              </w:rPr>
              <w:t xml:space="preserve">Consortium souhaitent faire certains amendements à la Liste de contenu sous licence et aux tarifs à payer pour </w:t>
            </w:r>
            <w:r w:rsidR="001C7039" w:rsidRPr="007E7CFB">
              <w:rPr>
                <w:rFonts w:eastAsia="Calibri"/>
                <w:sz w:val="22"/>
                <w:szCs w:val="22"/>
                <w:lang w:val="fr-FR"/>
              </w:rPr>
              <w:t>202</w:t>
            </w:r>
            <w:r w:rsidR="00E97CCF">
              <w:rPr>
                <w:rFonts w:eastAsia="Calibri"/>
                <w:sz w:val="22"/>
                <w:szCs w:val="22"/>
                <w:lang w:val="fr-FR"/>
              </w:rPr>
              <w:t>3</w:t>
            </w:r>
            <w:r w:rsidR="001C7039" w:rsidRPr="007E7CFB">
              <w:rPr>
                <w:rFonts w:eastAsia="Calibri"/>
                <w:sz w:val="22"/>
                <w:szCs w:val="22"/>
                <w:lang w:val="fr-FR"/>
              </w:rPr>
              <w:t xml:space="preserve"> </w:t>
            </w:r>
            <w:r w:rsidRPr="007E7CFB">
              <w:rPr>
                <w:rFonts w:eastAsia="Calibri"/>
                <w:sz w:val="22"/>
                <w:szCs w:val="22"/>
                <w:lang w:val="fr-FR"/>
              </w:rPr>
              <w:t>dans le Contrat, comme prévu au présent Avenant.</w:t>
            </w:r>
          </w:p>
        </w:tc>
      </w:tr>
      <w:tr w:rsidR="0019738E" w:rsidRPr="007E7CFB" w14:paraId="6250B9AD" w14:textId="77777777">
        <w:tc>
          <w:tcPr>
            <w:tcW w:w="4675" w:type="dxa"/>
          </w:tcPr>
          <w:p w14:paraId="34158702" w14:textId="77777777" w:rsidR="0019738E" w:rsidRPr="007E7CFB" w:rsidRDefault="00BF7167">
            <w:pPr>
              <w:jc w:val="center"/>
              <w:rPr>
                <w:rFonts w:eastAsia="Calibri"/>
                <w:sz w:val="22"/>
                <w:szCs w:val="22"/>
              </w:rPr>
            </w:pPr>
            <w:r w:rsidRPr="007E7CFB">
              <w:rPr>
                <w:rFonts w:eastAsia="Calibri"/>
                <w:b/>
                <w:sz w:val="22"/>
                <w:szCs w:val="22"/>
              </w:rPr>
              <w:t>AGREEMENT</w:t>
            </w:r>
          </w:p>
        </w:tc>
        <w:tc>
          <w:tcPr>
            <w:tcW w:w="4675" w:type="dxa"/>
          </w:tcPr>
          <w:p w14:paraId="38E91ED6" w14:textId="77777777" w:rsidR="0019738E" w:rsidRPr="007E7CFB" w:rsidRDefault="00BF7167">
            <w:pPr>
              <w:jc w:val="center"/>
              <w:rPr>
                <w:rFonts w:eastAsia="Calibri"/>
                <w:sz w:val="22"/>
                <w:szCs w:val="22"/>
              </w:rPr>
            </w:pPr>
            <w:r w:rsidRPr="007E7CFB">
              <w:rPr>
                <w:rFonts w:eastAsia="Calibri"/>
                <w:b/>
                <w:sz w:val="22"/>
                <w:szCs w:val="22"/>
              </w:rPr>
              <w:t>ENTENTE</w:t>
            </w:r>
          </w:p>
        </w:tc>
      </w:tr>
      <w:tr w:rsidR="0019738E" w:rsidRPr="007E7CFB" w14:paraId="0334CAD5" w14:textId="77777777">
        <w:tc>
          <w:tcPr>
            <w:tcW w:w="4675" w:type="dxa"/>
          </w:tcPr>
          <w:p w14:paraId="4DF01C0E" w14:textId="77777777" w:rsidR="0019738E" w:rsidRPr="007E7CFB" w:rsidRDefault="00BF7167">
            <w:pPr>
              <w:rPr>
                <w:rFonts w:eastAsia="Calibri"/>
                <w:sz w:val="22"/>
                <w:szCs w:val="22"/>
              </w:rPr>
            </w:pPr>
            <w:r w:rsidRPr="007E7CFB">
              <w:rPr>
                <w:rFonts w:eastAsia="Calibri"/>
                <w:b/>
                <w:sz w:val="22"/>
                <w:szCs w:val="22"/>
              </w:rPr>
              <w:t>NOW, THEREFORE</w:t>
            </w:r>
            <w:r w:rsidRPr="007E7CFB">
              <w:rPr>
                <w:rFonts w:eastAsia="Calibri"/>
                <w:sz w:val="22"/>
                <w:szCs w:val="22"/>
              </w:rPr>
              <w:t>, in consideration of the foregoing, of the mutual covenants and agreements hereinafter set forth, and for other good and valuable consideration, the receipt and sufficiency of which are hereby acknowledged, Publisher and Consortium, intending to be legally bound, covenant and agree as follows:</w:t>
            </w:r>
          </w:p>
        </w:tc>
        <w:tc>
          <w:tcPr>
            <w:tcW w:w="4675" w:type="dxa"/>
          </w:tcPr>
          <w:p w14:paraId="0F7128BE" w14:textId="03BF3B21" w:rsidR="0019738E" w:rsidRPr="007E7CFB" w:rsidRDefault="00BF7167">
            <w:pPr>
              <w:rPr>
                <w:rFonts w:eastAsia="Calibri"/>
                <w:sz w:val="22"/>
                <w:szCs w:val="22"/>
                <w:lang w:val="fr-FR"/>
              </w:rPr>
            </w:pPr>
            <w:r w:rsidRPr="007E7CFB">
              <w:rPr>
                <w:rFonts w:eastAsia="Calibri"/>
                <w:b/>
                <w:sz w:val="22"/>
                <w:szCs w:val="22"/>
                <w:lang w:val="fr-FR"/>
              </w:rPr>
              <w:t>CELA ÉTANT EXPOSÉ</w:t>
            </w:r>
            <w:r w:rsidRPr="007E7CFB">
              <w:rPr>
                <w:rFonts w:eastAsia="Calibri"/>
                <w:sz w:val="22"/>
                <w:szCs w:val="22"/>
                <w:lang w:val="fr-FR"/>
              </w:rPr>
              <w:t xml:space="preserve">, compte tenu de ce qui précède, des engagements et accords mutuels énoncés ci-après, et pour bonne et valable contrepartie, dont la réception et le caractère suffisant sont attestés aux présentes, l’Éditeur et le Consortium entendant être juridiquement liées, conviennent et acceptent ce qui </w:t>
            </w:r>
            <w:r w:rsidR="00B54EA2" w:rsidRPr="007E7CFB">
              <w:rPr>
                <w:rFonts w:eastAsia="Calibri"/>
                <w:sz w:val="22"/>
                <w:szCs w:val="22"/>
                <w:lang w:val="fr-FR"/>
              </w:rPr>
              <w:t>suit :</w:t>
            </w:r>
          </w:p>
        </w:tc>
      </w:tr>
      <w:tr w:rsidR="0019738E" w:rsidRPr="007E7CFB" w14:paraId="2F8E3587" w14:textId="77777777">
        <w:tc>
          <w:tcPr>
            <w:tcW w:w="4675" w:type="dxa"/>
          </w:tcPr>
          <w:p w14:paraId="1B55FDA3" w14:textId="77777777" w:rsidR="0019738E" w:rsidRPr="007E7CFB" w:rsidRDefault="00BF7167">
            <w:pPr>
              <w:pStyle w:val="Titre1"/>
              <w:numPr>
                <w:ilvl w:val="0"/>
                <w:numId w:val="5"/>
              </w:numPr>
              <w:rPr>
                <w:rFonts w:eastAsia="Calibri"/>
                <w:sz w:val="22"/>
                <w:szCs w:val="22"/>
              </w:rPr>
            </w:pPr>
            <w:r w:rsidRPr="007E7CFB">
              <w:rPr>
                <w:rFonts w:eastAsia="Calibri"/>
                <w:b/>
                <w:sz w:val="22"/>
                <w:szCs w:val="22"/>
              </w:rPr>
              <w:t>Incorporation of Recitals</w:t>
            </w:r>
            <w:r w:rsidRPr="007E7CFB">
              <w:rPr>
                <w:rFonts w:eastAsia="Calibri"/>
                <w:sz w:val="22"/>
                <w:szCs w:val="22"/>
              </w:rPr>
              <w:t>.  The foregoing Recitals are hereby incorporated in and made a substantive, contractual part of this Amendment by this reference.</w:t>
            </w:r>
            <w:bookmarkStart w:id="1" w:name="gjdgxs" w:colFirst="0" w:colLast="0"/>
            <w:bookmarkEnd w:id="1"/>
          </w:p>
        </w:tc>
        <w:tc>
          <w:tcPr>
            <w:tcW w:w="4675" w:type="dxa"/>
          </w:tcPr>
          <w:p w14:paraId="4CF008CB" w14:textId="77777777" w:rsidR="0019738E" w:rsidRPr="007E7CFB" w:rsidRDefault="00BF7167">
            <w:pPr>
              <w:pStyle w:val="Titre1"/>
              <w:rPr>
                <w:rFonts w:eastAsia="Calibri"/>
                <w:sz w:val="22"/>
                <w:szCs w:val="22"/>
                <w:lang w:val="fr-FR"/>
              </w:rPr>
            </w:pPr>
            <w:r w:rsidRPr="007E7CFB">
              <w:rPr>
                <w:rFonts w:eastAsia="Calibri"/>
                <w:sz w:val="22"/>
                <w:szCs w:val="22"/>
                <w:lang w:val="fr-FR"/>
              </w:rPr>
              <w:t>1.</w:t>
            </w:r>
            <w:r w:rsidRPr="007E7CFB">
              <w:rPr>
                <w:rFonts w:eastAsia="Calibri"/>
                <w:b/>
                <w:sz w:val="22"/>
                <w:szCs w:val="22"/>
                <w:lang w:val="fr-FR"/>
              </w:rPr>
              <w:t xml:space="preserve"> Reprise des motifs</w:t>
            </w:r>
            <w:r w:rsidRPr="007E7CFB">
              <w:rPr>
                <w:rFonts w:eastAsia="Calibri"/>
                <w:sz w:val="22"/>
                <w:szCs w:val="22"/>
                <w:lang w:val="fr-FR"/>
              </w:rPr>
              <w:t>.  Les Motifs susmentionnés sont incorporés aux présentes par renvoi et font partie intégrante de cet Avenant.</w:t>
            </w:r>
          </w:p>
        </w:tc>
      </w:tr>
      <w:tr w:rsidR="0019738E" w:rsidRPr="007E7CFB" w14:paraId="4FCC8519" w14:textId="77777777">
        <w:tc>
          <w:tcPr>
            <w:tcW w:w="4675" w:type="dxa"/>
          </w:tcPr>
          <w:p w14:paraId="7DA85774" w14:textId="77777777" w:rsidR="0019738E" w:rsidRPr="007E7CFB" w:rsidRDefault="00BF7167">
            <w:pPr>
              <w:pStyle w:val="Titre1"/>
              <w:numPr>
                <w:ilvl w:val="0"/>
                <w:numId w:val="5"/>
              </w:numPr>
              <w:rPr>
                <w:rFonts w:eastAsia="Calibri"/>
                <w:sz w:val="22"/>
                <w:szCs w:val="22"/>
              </w:rPr>
            </w:pPr>
            <w:r w:rsidRPr="007E7CFB">
              <w:rPr>
                <w:rFonts w:eastAsia="Calibri"/>
                <w:b/>
                <w:sz w:val="22"/>
                <w:szCs w:val="22"/>
              </w:rPr>
              <w:t>Amendment to Existing Agreement Fee Schedule.</w:t>
            </w:r>
            <w:r w:rsidRPr="007E7CFB">
              <w:rPr>
                <w:rFonts w:eastAsia="Calibri"/>
                <w:sz w:val="22"/>
                <w:szCs w:val="22"/>
              </w:rPr>
              <w:t xml:space="preserve">  Effective as of the Effective Date, the Appendix A: List of Licensed Content and the Appendix B: Fees attached to the Existing Agreement shall be amended. </w:t>
            </w:r>
          </w:p>
        </w:tc>
        <w:tc>
          <w:tcPr>
            <w:tcW w:w="4675" w:type="dxa"/>
          </w:tcPr>
          <w:p w14:paraId="3E2FEE0F" w14:textId="079B989F" w:rsidR="0019738E" w:rsidRPr="007E7CFB" w:rsidRDefault="00BF7167">
            <w:pPr>
              <w:pStyle w:val="Titre1"/>
              <w:numPr>
                <w:ilvl w:val="0"/>
                <w:numId w:val="6"/>
              </w:numPr>
              <w:ind w:left="-23" w:firstLine="0"/>
              <w:rPr>
                <w:rFonts w:eastAsia="Calibri"/>
                <w:sz w:val="22"/>
                <w:szCs w:val="22"/>
                <w:lang w:val="fr-FR"/>
              </w:rPr>
            </w:pPr>
            <w:r w:rsidRPr="007E7CFB">
              <w:rPr>
                <w:rFonts w:eastAsia="Calibri"/>
                <w:b/>
                <w:sz w:val="22"/>
                <w:szCs w:val="22"/>
                <w:lang w:val="fr-FR"/>
              </w:rPr>
              <w:t>Amendement à la Grille tarifaire du contrat existant.</w:t>
            </w:r>
            <w:r w:rsidRPr="007E7CFB">
              <w:rPr>
                <w:rFonts w:eastAsia="Calibri"/>
                <w:sz w:val="22"/>
                <w:szCs w:val="22"/>
                <w:lang w:val="fr-FR"/>
              </w:rPr>
              <w:t xml:space="preserve">  Prend effet à la Date d’entrée en vigueur, Annexe </w:t>
            </w:r>
            <w:r w:rsidR="00A86FE5" w:rsidRPr="007E7CFB">
              <w:rPr>
                <w:rFonts w:eastAsia="Calibri"/>
                <w:sz w:val="22"/>
                <w:szCs w:val="22"/>
                <w:lang w:val="fr-FR"/>
              </w:rPr>
              <w:t>A :</w:t>
            </w:r>
            <w:r w:rsidRPr="007E7CFB">
              <w:rPr>
                <w:rFonts w:eastAsia="Calibri"/>
                <w:sz w:val="22"/>
                <w:szCs w:val="22"/>
                <w:lang w:val="fr-FR"/>
              </w:rPr>
              <w:t xml:space="preserve"> Liste de contenu sous licence et Annexe </w:t>
            </w:r>
            <w:r w:rsidR="00A86FE5" w:rsidRPr="007E7CFB">
              <w:rPr>
                <w:rFonts w:eastAsia="Calibri"/>
                <w:sz w:val="22"/>
                <w:szCs w:val="22"/>
                <w:lang w:val="fr-FR"/>
              </w:rPr>
              <w:t>B :</w:t>
            </w:r>
            <w:r w:rsidRPr="007E7CFB">
              <w:rPr>
                <w:rFonts w:eastAsia="Calibri"/>
                <w:sz w:val="22"/>
                <w:szCs w:val="22"/>
                <w:lang w:val="fr-FR"/>
              </w:rPr>
              <w:t xml:space="preserve"> Les tarifs attachés au Contrat existant seront amendés. </w:t>
            </w:r>
          </w:p>
        </w:tc>
      </w:tr>
      <w:tr w:rsidR="0019738E" w:rsidRPr="007E7CFB" w14:paraId="06913C8C" w14:textId="77777777">
        <w:tc>
          <w:tcPr>
            <w:tcW w:w="4675" w:type="dxa"/>
          </w:tcPr>
          <w:p w14:paraId="741AED24" w14:textId="77777777" w:rsidR="0019738E" w:rsidRPr="007E7CFB" w:rsidRDefault="00BF7167">
            <w:pPr>
              <w:pStyle w:val="Titre1"/>
              <w:numPr>
                <w:ilvl w:val="0"/>
                <w:numId w:val="6"/>
              </w:numPr>
              <w:rPr>
                <w:rFonts w:eastAsia="Calibri"/>
                <w:sz w:val="22"/>
                <w:szCs w:val="22"/>
              </w:rPr>
            </w:pPr>
            <w:r w:rsidRPr="007E7CFB">
              <w:rPr>
                <w:rFonts w:eastAsia="Calibri"/>
                <w:b/>
                <w:sz w:val="22"/>
                <w:szCs w:val="22"/>
              </w:rPr>
              <w:t>No Other Changes</w:t>
            </w:r>
            <w:r w:rsidRPr="007E7CFB">
              <w:rPr>
                <w:rFonts w:eastAsia="Calibri"/>
                <w:sz w:val="22"/>
                <w:szCs w:val="22"/>
              </w:rPr>
              <w:t>.  All other terms, conditions and provisions of the Existing Agreement remain in full force and effect, except as modified by this Amendment.</w:t>
            </w:r>
          </w:p>
        </w:tc>
        <w:tc>
          <w:tcPr>
            <w:tcW w:w="4675" w:type="dxa"/>
          </w:tcPr>
          <w:p w14:paraId="48086ED8" w14:textId="3F2BD03E" w:rsidR="0019738E" w:rsidRPr="007E7CFB" w:rsidRDefault="00BF7167">
            <w:pPr>
              <w:pStyle w:val="Titre1"/>
              <w:numPr>
                <w:ilvl w:val="0"/>
                <w:numId w:val="1"/>
              </w:numPr>
              <w:rPr>
                <w:rFonts w:eastAsia="Calibri"/>
                <w:sz w:val="22"/>
                <w:szCs w:val="22"/>
                <w:lang w:val="fr-FR"/>
              </w:rPr>
            </w:pPr>
            <w:r w:rsidRPr="007E7CFB">
              <w:rPr>
                <w:rFonts w:eastAsia="Calibri"/>
                <w:b/>
                <w:sz w:val="22"/>
                <w:szCs w:val="22"/>
                <w:lang w:val="fr-FR"/>
              </w:rPr>
              <w:t>Aucune autre modification</w:t>
            </w:r>
            <w:r w:rsidRPr="007E7CFB">
              <w:rPr>
                <w:rFonts w:eastAsia="Calibri"/>
                <w:sz w:val="22"/>
                <w:szCs w:val="22"/>
                <w:lang w:val="fr-FR"/>
              </w:rPr>
              <w:t xml:space="preserve">.  </w:t>
            </w:r>
            <w:r w:rsidR="001C7039" w:rsidRPr="007E7CFB">
              <w:rPr>
                <w:rFonts w:eastAsia="Calibri"/>
                <w:sz w:val="22"/>
                <w:szCs w:val="22"/>
                <w:lang w:val="fr-FR"/>
              </w:rPr>
              <w:t xml:space="preserve">Toutes </w:t>
            </w:r>
            <w:r w:rsidRPr="007E7CFB">
              <w:rPr>
                <w:rFonts w:eastAsia="Calibri"/>
                <w:sz w:val="22"/>
                <w:szCs w:val="22"/>
                <w:lang w:val="fr-FR"/>
              </w:rPr>
              <w:t>les autres modalités, conditions et dispositions du Contrat existant demeurent en pleine force et effet, sauf dans la mesure où elles sont modifiées par le présent Avenant.</w:t>
            </w:r>
          </w:p>
        </w:tc>
      </w:tr>
      <w:tr w:rsidR="0019738E" w:rsidRPr="007E7CFB" w14:paraId="34F161AB" w14:textId="77777777">
        <w:tc>
          <w:tcPr>
            <w:tcW w:w="4675" w:type="dxa"/>
          </w:tcPr>
          <w:p w14:paraId="0CCC85CD" w14:textId="77777777" w:rsidR="0019738E" w:rsidRPr="007E7CFB" w:rsidRDefault="00BF7167">
            <w:pPr>
              <w:pStyle w:val="Titre1"/>
              <w:numPr>
                <w:ilvl w:val="0"/>
                <w:numId w:val="1"/>
              </w:numPr>
              <w:rPr>
                <w:rFonts w:eastAsia="Calibri"/>
                <w:sz w:val="22"/>
                <w:szCs w:val="22"/>
              </w:rPr>
            </w:pPr>
            <w:r w:rsidRPr="007E7CFB">
              <w:rPr>
                <w:rFonts w:eastAsia="Calibri"/>
                <w:b/>
                <w:sz w:val="22"/>
                <w:szCs w:val="22"/>
              </w:rPr>
              <w:lastRenderedPageBreak/>
              <w:t>Binding Effect.</w:t>
            </w:r>
            <w:r w:rsidRPr="007E7CFB">
              <w:rPr>
                <w:rFonts w:eastAsia="Calibri"/>
                <w:sz w:val="22"/>
                <w:szCs w:val="22"/>
              </w:rPr>
              <w:t xml:space="preserve">  This Amendment shall be binding upon and inure to the benefit of Publisher and Consortium and their respective permitted successors and assigns.</w:t>
            </w:r>
            <w:r w:rsidRPr="007E7CFB">
              <w:rPr>
                <w:rFonts w:eastAsia="Calibri"/>
                <w:smallCaps/>
                <w:color w:val="000000"/>
                <w:sz w:val="22"/>
                <w:szCs w:val="22"/>
              </w:rPr>
              <w:t xml:space="preserve">    </w:t>
            </w:r>
          </w:p>
        </w:tc>
        <w:tc>
          <w:tcPr>
            <w:tcW w:w="4675" w:type="dxa"/>
          </w:tcPr>
          <w:p w14:paraId="1D35D321" w14:textId="77777777" w:rsidR="0019738E" w:rsidRPr="007E7CFB" w:rsidRDefault="00BF7167">
            <w:pPr>
              <w:pStyle w:val="Titre1"/>
              <w:numPr>
                <w:ilvl w:val="0"/>
                <w:numId w:val="2"/>
              </w:numPr>
              <w:rPr>
                <w:rFonts w:eastAsia="Calibri"/>
                <w:sz w:val="22"/>
                <w:szCs w:val="22"/>
                <w:lang w:val="fr-FR"/>
              </w:rPr>
            </w:pPr>
            <w:r w:rsidRPr="007E7CFB">
              <w:rPr>
                <w:rFonts w:eastAsia="Calibri"/>
                <w:b/>
                <w:sz w:val="22"/>
                <w:szCs w:val="22"/>
                <w:lang w:val="fr-FR"/>
              </w:rPr>
              <w:t>Force obligatoire.</w:t>
            </w:r>
            <w:r w:rsidRPr="007E7CFB">
              <w:rPr>
                <w:rFonts w:eastAsia="Calibri"/>
                <w:sz w:val="22"/>
                <w:szCs w:val="22"/>
                <w:lang w:val="fr-FR"/>
              </w:rPr>
              <w:t xml:space="preserve">  Le présent Avenant liera l’Éditeur et le Consortium ainsi que leurs successeurs et ayants-droit et s’appliquera à leur profit.</w:t>
            </w:r>
            <w:r w:rsidRPr="007E7CFB">
              <w:rPr>
                <w:rFonts w:eastAsia="Calibri"/>
                <w:smallCaps/>
                <w:color w:val="000000"/>
                <w:sz w:val="22"/>
                <w:szCs w:val="22"/>
                <w:lang w:val="fr-FR"/>
              </w:rPr>
              <w:t xml:space="preserve">    </w:t>
            </w:r>
          </w:p>
        </w:tc>
      </w:tr>
      <w:tr w:rsidR="0019738E" w:rsidRPr="007E7CFB" w14:paraId="22125B4F" w14:textId="77777777">
        <w:tc>
          <w:tcPr>
            <w:tcW w:w="4675" w:type="dxa"/>
          </w:tcPr>
          <w:p w14:paraId="2B3CBE4E" w14:textId="5E0583D2" w:rsidR="0019738E" w:rsidRPr="007E7CFB" w:rsidRDefault="00BF7167">
            <w:pPr>
              <w:pStyle w:val="Titre1"/>
              <w:numPr>
                <w:ilvl w:val="0"/>
                <w:numId w:val="2"/>
              </w:numPr>
              <w:rPr>
                <w:rFonts w:eastAsia="Calibri"/>
                <w:sz w:val="22"/>
                <w:szCs w:val="22"/>
              </w:rPr>
            </w:pPr>
            <w:r w:rsidRPr="007E7CFB">
              <w:rPr>
                <w:rFonts w:eastAsia="Calibri"/>
                <w:sz w:val="22"/>
                <w:szCs w:val="22"/>
              </w:rPr>
              <w:t>This Amendment will terminate on December 31, 202</w:t>
            </w:r>
            <w:r w:rsidR="00F7079C">
              <w:rPr>
                <w:rFonts w:eastAsia="Calibri"/>
                <w:sz w:val="22"/>
                <w:szCs w:val="22"/>
              </w:rPr>
              <w:t>3</w:t>
            </w:r>
            <w:r w:rsidRPr="007E7CFB">
              <w:rPr>
                <w:rFonts w:eastAsia="Calibri"/>
                <w:sz w:val="22"/>
                <w:szCs w:val="22"/>
              </w:rPr>
              <w:t>.</w:t>
            </w:r>
            <w:r w:rsidRPr="007E7CFB">
              <w:rPr>
                <w:rFonts w:eastAsia="Calibri"/>
                <w:smallCaps/>
                <w:color w:val="000000"/>
                <w:sz w:val="22"/>
                <w:szCs w:val="22"/>
              </w:rPr>
              <w:t xml:space="preserve">  </w:t>
            </w:r>
          </w:p>
        </w:tc>
        <w:tc>
          <w:tcPr>
            <w:tcW w:w="4675" w:type="dxa"/>
          </w:tcPr>
          <w:p w14:paraId="545D805D" w14:textId="2FB8A4C8" w:rsidR="0019738E" w:rsidRPr="007E7CFB" w:rsidRDefault="00BF7167">
            <w:pPr>
              <w:pStyle w:val="Titre1"/>
              <w:numPr>
                <w:ilvl w:val="0"/>
                <w:numId w:val="3"/>
              </w:numPr>
              <w:rPr>
                <w:rFonts w:eastAsia="Calibri"/>
                <w:sz w:val="22"/>
                <w:szCs w:val="22"/>
                <w:lang w:val="fr-FR"/>
              </w:rPr>
            </w:pPr>
            <w:r w:rsidRPr="007E7CFB">
              <w:rPr>
                <w:rFonts w:eastAsia="Calibri"/>
                <w:sz w:val="22"/>
                <w:szCs w:val="22"/>
                <w:lang w:val="fr-FR"/>
              </w:rPr>
              <w:t xml:space="preserve">Le présent Avenant prend fin le 31 décembre </w:t>
            </w:r>
            <w:r w:rsidR="001C7039" w:rsidRPr="007E7CFB">
              <w:rPr>
                <w:rFonts w:eastAsia="Calibri"/>
                <w:sz w:val="22"/>
                <w:szCs w:val="22"/>
                <w:lang w:val="fr-FR"/>
              </w:rPr>
              <w:t>202</w:t>
            </w:r>
            <w:r w:rsidR="00F7079C">
              <w:rPr>
                <w:rFonts w:eastAsia="Calibri"/>
                <w:sz w:val="22"/>
                <w:szCs w:val="22"/>
                <w:lang w:val="fr-FR"/>
              </w:rPr>
              <w:t>3</w:t>
            </w:r>
            <w:r w:rsidR="001C7039" w:rsidRPr="007E7CFB">
              <w:rPr>
                <w:rFonts w:eastAsia="Calibri"/>
                <w:sz w:val="22"/>
                <w:szCs w:val="22"/>
                <w:lang w:val="fr-FR"/>
              </w:rPr>
              <w:t>.</w:t>
            </w:r>
          </w:p>
        </w:tc>
      </w:tr>
      <w:tr w:rsidR="0019738E" w:rsidRPr="007E7CFB" w14:paraId="03479B95" w14:textId="77777777">
        <w:tc>
          <w:tcPr>
            <w:tcW w:w="4675" w:type="dxa"/>
          </w:tcPr>
          <w:p w14:paraId="3545B247" w14:textId="77777777" w:rsidR="0019738E" w:rsidRPr="007E7CFB" w:rsidRDefault="00BF7167">
            <w:pPr>
              <w:pStyle w:val="Titre1"/>
              <w:numPr>
                <w:ilvl w:val="0"/>
                <w:numId w:val="3"/>
              </w:numPr>
              <w:rPr>
                <w:rFonts w:eastAsia="Calibri"/>
                <w:sz w:val="22"/>
                <w:szCs w:val="22"/>
              </w:rPr>
            </w:pPr>
            <w:r w:rsidRPr="007E7CFB">
              <w:rPr>
                <w:rFonts w:eastAsia="Calibri"/>
                <w:b/>
                <w:sz w:val="22"/>
                <w:szCs w:val="22"/>
              </w:rPr>
              <w:t>Counterparts; Electronic Signatures.</w:t>
            </w:r>
            <w:r w:rsidRPr="007E7CFB">
              <w:rPr>
                <w:rFonts w:eastAsia="Calibri"/>
                <w:sz w:val="22"/>
                <w:szCs w:val="22"/>
              </w:rPr>
              <w:t xml:space="preserve">  This Amendment may be executed in two (2) or more counterpart copies, all of which counterparts shall have the same force and effect as if the parties hereto had executed a single copy of this Amendment.  Facsimile or PDF signatures shall be construed as originals.</w:t>
            </w:r>
          </w:p>
        </w:tc>
        <w:tc>
          <w:tcPr>
            <w:tcW w:w="4675" w:type="dxa"/>
          </w:tcPr>
          <w:p w14:paraId="4DD519B2" w14:textId="6C9CC617" w:rsidR="0019738E" w:rsidRPr="007E7CFB" w:rsidRDefault="00B54EA2">
            <w:pPr>
              <w:pStyle w:val="Titre1"/>
              <w:numPr>
                <w:ilvl w:val="0"/>
                <w:numId w:val="4"/>
              </w:numPr>
              <w:rPr>
                <w:rFonts w:eastAsia="Calibri"/>
                <w:sz w:val="22"/>
                <w:szCs w:val="22"/>
                <w:lang w:val="fr-FR"/>
              </w:rPr>
            </w:pPr>
            <w:r w:rsidRPr="007E7CFB">
              <w:rPr>
                <w:rFonts w:eastAsia="Calibri"/>
                <w:b/>
                <w:sz w:val="22"/>
                <w:szCs w:val="22"/>
                <w:lang w:val="fr-FR"/>
              </w:rPr>
              <w:t>Exemplaires ;</w:t>
            </w:r>
            <w:r w:rsidR="00BF7167" w:rsidRPr="007E7CFB">
              <w:rPr>
                <w:rFonts w:eastAsia="Calibri"/>
                <w:b/>
                <w:sz w:val="22"/>
                <w:szCs w:val="22"/>
                <w:lang w:val="fr-FR"/>
              </w:rPr>
              <w:t xml:space="preserve"> Signatures électroniques.</w:t>
            </w:r>
            <w:r w:rsidR="00BF7167" w:rsidRPr="007E7CFB">
              <w:rPr>
                <w:rFonts w:eastAsia="Calibri"/>
                <w:sz w:val="22"/>
                <w:szCs w:val="22"/>
                <w:lang w:val="fr-FR"/>
              </w:rPr>
              <w:t xml:space="preserve">  Le présent Avenant peut être signé en deux (2) ou plusieurs exemplaires qui auront la même force et produiront les mêmes effets comme si les </w:t>
            </w:r>
            <w:r w:rsidR="001C7039" w:rsidRPr="007E7CFB">
              <w:rPr>
                <w:rFonts w:eastAsia="Calibri"/>
                <w:sz w:val="22"/>
                <w:szCs w:val="22"/>
                <w:lang w:val="fr-FR"/>
              </w:rPr>
              <w:t xml:space="preserve">Parties présentes </w:t>
            </w:r>
            <w:r w:rsidR="00BF7167" w:rsidRPr="007E7CFB">
              <w:rPr>
                <w:rFonts w:eastAsia="Calibri"/>
                <w:sz w:val="22"/>
                <w:szCs w:val="22"/>
                <w:lang w:val="fr-FR"/>
              </w:rPr>
              <w:t>aux présentes avaient signé un seul exemplaire de cet Avenant.  Les signatures par fax ou en .PDF seront interprétées comme étant originales.</w:t>
            </w:r>
          </w:p>
        </w:tc>
      </w:tr>
    </w:tbl>
    <w:p w14:paraId="4A611DF3" w14:textId="77777777" w:rsidR="0019738E" w:rsidRDefault="0019738E">
      <w:pPr>
        <w:rPr>
          <w:rFonts w:ascii="Calibri" w:eastAsia="Calibri" w:hAnsi="Calibri" w:cs="Calibri"/>
          <w:sz w:val="22"/>
          <w:szCs w:val="22"/>
        </w:rPr>
      </w:pPr>
    </w:p>
    <w:p w14:paraId="0AC6D643" w14:textId="77777777" w:rsidR="0019738E" w:rsidRDefault="0019738E">
      <w:pPr>
        <w:rPr>
          <w:rFonts w:ascii="Calibri" w:eastAsia="Calibri" w:hAnsi="Calibri" w:cs="Calibri"/>
          <w:sz w:val="22"/>
          <w:szCs w:val="22"/>
        </w:rPr>
      </w:pPr>
    </w:p>
    <w:p w14:paraId="091679CC" w14:textId="04983F40" w:rsidR="0019738E" w:rsidRDefault="0019738E">
      <w:pPr>
        <w:rPr>
          <w:rFonts w:ascii="Calibri" w:eastAsia="Calibri" w:hAnsi="Calibri" w:cs="Calibri"/>
          <w:sz w:val="22"/>
          <w:szCs w:val="22"/>
        </w:rPr>
      </w:pPr>
    </w:p>
    <w:p w14:paraId="5FBF4015" w14:textId="470A4A8F" w:rsidR="007166E5" w:rsidRDefault="007166E5">
      <w:pPr>
        <w:rPr>
          <w:rFonts w:ascii="Calibri" w:eastAsia="Calibri" w:hAnsi="Calibri" w:cs="Calibri"/>
          <w:sz w:val="22"/>
          <w:szCs w:val="22"/>
        </w:rPr>
      </w:pPr>
    </w:p>
    <w:p w14:paraId="70DB1D1F" w14:textId="20F931EA" w:rsidR="007166E5" w:rsidRDefault="007166E5">
      <w:pPr>
        <w:rPr>
          <w:rFonts w:ascii="Calibri" w:eastAsia="Calibri" w:hAnsi="Calibri" w:cs="Calibri"/>
          <w:sz w:val="22"/>
          <w:szCs w:val="22"/>
        </w:rPr>
      </w:pPr>
    </w:p>
    <w:p w14:paraId="12FC9708" w14:textId="7F3ACA25" w:rsidR="007166E5" w:rsidRDefault="007166E5">
      <w:pPr>
        <w:rPr>
          <w:rFonts w:ascii="Calibri" w:eastAsia="Calibri" w:hAnsi="Calibri" w:cs="Calibri"/>
          <w:sz w:val="22"/>
          <w:szCs w:val="22"/>
        </w:rPr>
      </w:pPr>
    </w:p>
    <w:p w14:paraId="0D69EF25" w14:textId="3408221A" w:rsidR="007166E5" w:rsidRDefault="007166E5">
      <w:pPr>
        <w:rPr>
          <w:rFonts w:ascii="Calibri" w:eastAsia="Calibri" w:hAnsi="Calibri" w:cs="Calibri"/>
          <w:sz w:val="22"/>
          <w:szCs w:val="22"/>
        </w:rPr>
      </w:pPr>
    </w:p>
    <w:p w14:paraId="37111A1C" w14:textId="262375C5" w:rsidR="007166E5" w:rsidRDefault="007166E5">
      <w:pPr>
        <w:rPr>
          <w:rFonts w:ascii="Calibri" w:eastAsia="Calibri" w:hAnsi="Calibri" w:cs="Calibri"/>
          <w:sz w:val="22"/>
          <w:szCs w:val="22"/>
        </w:rPr>
      </w:pPr>
    </w:p>
    <w:p w14:paraId="3969D8FD" w14:textId="2CB63442" w:rsidR="007166E5" w:rsidRDefault="007166E5">
      <w:pPr>
        <w:rPr>
          <w:rFonts w:ascii="Calibri" w:eastAsia="Calibri" w:hAnsi="Calibri" w:cs="Calibri"/>
          <w:sz w:val="22"/>
          <w:szCs w:val="22"/>
        </w:rPr>
      </w:pPr>
    </w:p>
    <w:p w14:paraId="64FF935A" w14:textId="3BC4D98F" w:rsidR="007166E5" w:rsidRDefault="007166E5">
      <w:pPr>
        <w:rPr>
          <w:rFonts w:ascii="Calibri" w:eastAsia="Calibri" w:hAnsi="Calibri" w:cs="Calibri"/>
          <w:sz w:val="22"/>
          <w:szCs w:val="22"/>
        </w:rPr>
      </w:pPr>
    </w:p>
    <w:p w14:paraId="09DB1214" w14:textId="3451358D" w:rsidR="007166E5" w:rsidRDefault="007166E5">
      <w:pPr>
        <w:rPr>
          <w:rFonts w:ascii="Calibri" w:eastAsia="Calibri" w:hAnsi="Calibri" w:cs="Calibri"/>
          <w:sz w:val="22"/>
          <w:szCs w:val="22"/>
        </w:rPr>
      </w:pPr>
    </w:p>
    <w:p w14:paraId="2A80231D" w14:textId="10CFCE8E" w:rsidR="007166E5" w:rsidRDefault="007166E5">
      <w:pPr>
        <w:rPr>
          <w:rFonts w:ascii="Calibri" w:eastAsia="Calibri" w:hAnsi="Calibri" w:cs="Calibri"/>
          <w:sz w:val="22"/>
          <w:szCs w:val="22"/>
        </w:rPr>
      </w:pPr>
    </w:p>
    <w:p w14:paraId="0F33C7D9" w14:textId="50869464" w:rsidR="007166E5" w:rsidRDefault="007166E5">
      <w:pPr>
        <w:rPr>
          <w:rFonts w:ascii="Calibri" w:eastAsia="Calibri" w:hAnsi="Calibri" w:cs="Calibri"/>
          <w:sz w:val="22"/>
          <w:szCs w:val="22"/>
        </w:rPr>
      </w:pPr>
    </w:p>
    <w:p w14:paraId="55F7A1E2" w14:textId="180A47FA" w:rsidR="007166E5" w:rsidRDefault="007166E5">
      <w:pPr>
        <w:rPr>
          <w:rFonts w:ascii="Calibri" w:eastAsia="Calibri" w:hAnsi="Calibri" w:cs="Calibri"/>
          <w:sz w:val="22"/>
          <w:szCs w:val="22"/>
        </w:rPr>
      </w:pPr>
    </w:p>
    <w:p w14:paraId="5D77F25F" w14:textId="5D9A1B53" w:rsidR="007166E5" w:rsidRDefault="007166E5">
      <w:pPr>
        <w:rPr>
          <w:rFonts w:ascii="Calibri" w:eastAsia="Calibri" w:hAnsi="Calibri" w:cs="Calibri"/>
          <w:sz w:val="22"/>
          <w:szCs w:val="22"/>
        </w:rPr>
      </w:pPr>
    </w:p>
    <w:p w14:paraId="7C171FCE" w14:textId="1E2C2E2E" w:rsidR="007166E5" w:rsidRDefault="007166E5">
      <w:pPr>
        <w:rPr>
          <w:rFonts w:ascii="Calibri" w:eastAsia="Calibri" w:hAnsi="Calibri" w:cs="Calibri"/>
          <w:sz w:val="22"/>
          <w:szCs w:val="22"/>
        </w:rPr>
      </w:pPr>
    </w:p>
    <w:p w14:paraId="1FF4566E" w14:textId="7BA48AE1" w:rsidR="007166E5" w:rsidRDefault="007166E5">
      <w:pPr>
        <w:rPr>
          <w:rFonts w:ascii="Calibri" w:eastAsia="Calibri" w:hAnsi="Calibri" w:cs="Calibri"/>
          <w:sz w:val="22"/>
          <w:szCs w:val="22"/>
        </w:rPr>
      </w:pPr>
    </w:p>
    <w:p w14:paraId="7270E088" w14:textId="6F62B8EA" w:rsidR="007166E5" w:rsidRDefault="007166E5">
      <w:pPr>
        <w:rPr>
          <w:rFonts w:ascii="Calibri" w:eastAsia="Calibri" w:hAnsi="Calibri" w:cs="Calibri"/>
          <w:sz w:val="22"/>
          <w:szCs w:val="22"/>
        </w:rPr>
      </w:pPr>
    </w:p>
    <w:p w14:paraId="395CDE6C" w14:textId="3ACDA0FD" w:rsidR="007166E5" w:rsidRDefault="007166E5">
      <w:pPr>
        <w:rPr>
          <w:rFonts w:ascii="Calibri" w:eastAsia="Calibri" w:hAnsi="Calibri" w:cs="Calibri"/>
          <w:sz w:val="22"/>
          <w:szCs w:val="22"/>
        </w:rPr>
      </w:pPr>
    </w:p>
    <w:p w14:paraId="7DA5D5E2" w14:textId="5E0B4658" w:rsidR="007166E5" w:rsidRDefault="007166E5">
      <w:pPr>
        <w:rPr>
          <w:rFonts w:ascii="Calibri" w:eastAsia="Calibri" w:hAnsi="Calibri" w:cs="Calibri"/>
          <w:sz w:val="22"/>
          <w:szCs w:val="22"/>
        </w:rPr>
      </w:pPr>
    </w:p>
    <w:p w14:paraId="719698EC" w14:textId="397598B6" w:rsidR="007166E5" w:rsidRDefault="007166E5">
      <w:pPr>
        <w:rPr>
          <w:rFonts w:ascii="Calibri" w:eastAsia="Calibri" w:hAnsi="Calibri" w:cs="Calibri"/>
          <w:sz w:val="22"/>
          <w:szCs w:val="22"/>
        </w:rPr>
      </w:pPr>
    </w:p>
    <w:p w14:paraId="6F704512" w14:textId="4116C444" w:rsidR="007166E5" w:rsidRDefault="007166E5">
      <w:pPr>
        <w:rPr>
          <w:rFonts w:ascii="Calibri" w:eastAsia="Calibri" w:hAnsi="Calibri" w:cs="Calibri"/>
          <w:sz w:val="22"/>
          <w:szCs w:val="22"/>
        </w:rPr>
      </w:pPr>
    </w:p>
    <w:p w14:paraId="217440F1" w14:textId="03EC2809" w:rsidR="007166E5" w:rsidRDefault="007166E5">
      <w:pPr>
        <w:rPr>
          <w:rFonts w:ascii="Calibri" w:eastAsia="Calibri" w:hAnsi="Calibri" w:cs="Calibri"/>
          <w:sz w:val="22"/>
          <w:szCs w:val="22"/>
        </w:rPr>
      </w:pPr>
    </w:p>
    <w:p w14:paraId="15C88384" w14:textId="095F8595" w:rsidR="007166E5" w:rsidRDefault="007166E5">
      <w:pPr>
        <w:rPr>
          <w:rFonts w:ascii="Calibri" w:eastAsia="Calibri" w:hAnsi="Calibri" w:cs="Calibri"/>
          <w:sz w:val="22"/>
          <w:szCs w:val="22"/>
        </w:rPr>
      </w:pPr>
    </w:p>
    <w:p w14:paraId="30945E00" w14:textId="46E6FAAB" w:rsidR="007E7CFB" w:rsidRDefault="007E7CFB">
      <w:pPr>
        <w:rPr>
          <w:rFonts w:ascii="Calibri" w:eastAsia="Calibri" w:hAnsi="Calibri" w:cs="Calibri"/>
          <w:sz w:val="22"/>
          <w:szCs w:val="22"/>
        </w:rPr>
      </w:pPr>
    </w:p>
    <w:p w14:paraId="262B55B4" w14:textId="67839D39" w:rsidR="007E7CFB" w:rsidRDefault="007E7CFB">
      <w:pPr>
        <w:rPr>
          <w:rFonts w:ascii="Calibri" w:eastAsia="Calibri" w:hAnsi="Calibri" w:cs="Calibri"/>
          <w:sz w:val="22"/>
          <w:szCs w:val="22"/>
        </w:rPr>
      </w:pPr>
    </w:p>
    <w:p w14:paraId="3F3394CF" w14:textId="38E0A1C4" w:rsidR="007E7CFB" w:rsidRDefault="007E7CFB">
      <w:pPr>
        <w:rPr>
          <w:rFonts w:ascii="Calibri" w:eastAsia="Calibri" w:hAnsi="Calibri" w:cs="Calibri"/>
          <w:sz w:val="22"/>
          <w:szCs w:val="22"/>
        </w:rPr>
      </w:pPr>
    </w:p>
    <w:p w14:paraId="1CAAAA81" w14:textId="5A5BE995" w:rsidR="007E7CFB" w:rsidRDefault="007E7CFB">
      <w:pPr>
        <w:rPr>
          <w:rFonts w:ascii="Calibri" w:eastAsia="Calibri" w:hAnsi="Calibri" w:cs="Calibri"/>
          <w:sz w:val="22"/>
          <w:szCs w:val="22"/>
        </w:rPr>
      </w:pPr>
    </w:p>
    <w:p w14:paraId="131CE75A" w14:textId="56E42296" w:rsidR="007E7CFB" w:rsidRDefault="007E7CFB">
      <w:pPr>
        <w:rPr>
          <w:rFonts w:ascii="Calibri" w:eastAsia="Calibri" w:hAnsi="Calibri" w:cs="Calibri"/>
          <w:sz w:val="22"/>
          <w:szCs w:val="22"/>
        </w:rPr>
      </w:pPr>
    </w:p>
    <w:p w14:paraId="090FCBDB" w14:textId="77777777" w:rsidR="007E7CFB" w:rsidRDefault="007E7CFB">
      <w:pPr>
        <w:rPr>
          <w:rFonts w:ascii="Calibri" w:eastAsia="Calibri" w:hAnsi="Calibri" w:cs="Calibri"/>
          <w:sz w:val="22"/>
          <w:szCs w:val="22"/>
        </w:rPr>
      </w:pPr>
    </w:p>
    <w:p w14:paraId="286036FD" w14:textId="0E2A4CB3" w:rsidR="007166E5" w:rsidRDefault="007166E5">
      <w:pPr>
        <w:rPr>
          <w:rFonts w:ascii="Calibri" w:eastAsia="Calibri" w:hAnsi="Calibri" w:cs="Calibri"/>
          <w:sz w:val="22"/>
          <w:szCs w:val="22"/>
        </w:rPr>
      </w:pPr>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166E5" w:rsidRPr="00281301" w14:paraId="4FA410A6" w14:textId="77777777" w:rsidTr="003E5AA4">
        <w:tc>
          <w:tcPr>
            <w:tcW w:w="4675" w:type="dxa"/>
          </w:tcPr>
          <w:p w14:paraId="11E351D1" w14:textId="77777777" w:rsidR="007166E5" w:rsidRPr="00281301" w:rsidRDefault="007166E5" w:rsidP="003E5AA4">
            <w:pPr>
              <w:pBdr>
                <w:top w:val="nil"/>
                <w:left w:val="nil"/>
                <w:bottom w:val="nil"/>
                <w:right w:val="nil"/>
                <w:between w:val="nil"/>
              </w:pBdr>
              <w:spacing w:after="120"/>
              <w:ind w:firstLine="720"/>
              <w:jc w:val="both"/>
              <w:rPr>
                <w:rFonts w:eastAsia="Calibri"/>
                <w:color w:val="000000"/>
                <w:sz w:val="22"/>
                <w:szCs w:val="22"/>
              </w:rPr>
            </w:pPr>
            <w:r w:rsidRPr="00281301">
              <w:rPr>
                <w:rFonts w:eastAsia="Calibri"/>
                <w:b/>
                <w:color w:val="000000"/>
                <w:sz w:val="22"/>
                <w:szCs w:val="22"/>
              </w:rPr>
              <w:t xml:space="preserve">IN WITNESS WHEREOF, </w:t>
            </w:r>
            <w:r w:rsidRPr="00281301">
              <w:rPr>
                <w:rFonts w:eastAsia="Calibri"/>
                <w:color w:val="000000"/>
                <w:sz w:val="22"/>
                <w:szCs w:val="22"/>
              </w:rPr>
              <w:t>the parties hereto have executed this Amendment effective as of the date and year first above written, with the intent that this shall be deemed an instrument under seal.</w:t>
            </w:r>
          </w:p>
        </w:tc>
        <w:tc>
          <w:tcPr>
            <w:tcW w:w="4675" w:type="dxa"/>
          </w:tcPr>
          <w:p w14:paraId="58C66F2E" w14:textId="77777777" w:rsidR="007166E5" w:rsidRPr="00281301" w:rsidRDefault="007166E5" w:rsidP="003E5AA4">
            <w:pPr>
              <w:rPr>
                <w:rFonts w:eastAsia="Calibri"/>
                <w:sz w:val="22"/>
                <w:szCs w:val="22"/>
                <w:lang w:val="fr-FR"/>
              </w:rPr>
            </w:pPr>
            <w:r w:rsidRPr="00281301">
              <w:rPr>
                <w:rFonts w:eastAsia="Calibri"/>
                <w:b/>
                <w:sz w:val="22"/>
                <w:szCs w:val="22"/>
              </w:rPr>
              <w:tab/>
            </w:r>
            <w:r w:rsidRPr="00281301">
              <w:rPr>
                <w:rFonts w:eastAsia="Calibri"/>
                <w:b/>
                <w:sz w:val="22"/>
                <w:szCs w:val="22"/>
                <w:lang w:val="fr-FR"/>
              </w:rPr>
              <w:t xml:space="preserve">EN FOI DE QUOI, </w:t>
            </w:r>
            <w:r w:rsidRPr="00281301">
              <w:rPr>
                <w:rFonts w:eastAsia="Calibri"/>
                <w:sz w:val="22"/>
                <w:szCs w:val="22"/>
                <w:lang w:val="fr-FR"/>
              </w:rPr>
              <w:t>les parties aux présentes ont signé le présent avenant à la date et à l'année indiquées ci-dessus, dans l'intention de le considérer comme un instrument scellé.</w:t>
            </w:r>
          </w:p>
        </w:tc>
      </w:tr>
    </w:tbl>
    <w:p w14:paraId="07CD18C4" w14:textId="40A705FF" w:rsidR="007166E5" w:rsidRPr="00281301" w:rsidRDefault="007166E5">
      <w:pPr>
        <w:rPr>
          <w:rFonts w:ascii="Calibri" w:eastAsia="Calibri" w:hAnsi="Calibri" w:cs="Calibri"/>
          <w:sz w:val="22"/>
          <w:szCs w:val="22"/>
        </w:rPr>
      </w:pPr>
    </w:p>
    <w:p w14:paraId="629DE72B" w14:textId="5EBA4D29" w:rsidR="00B13ED9" w:rsidRPr="00281301" w:rsidRDefault="00B13ED9">
      <w:pPr>
        <w:rPr>
          <w:rFonts w:ascii="Calibri" w:eastAsia="Calibri" w:hAnsi="Calibri" w:cs="Calibri"/>
          <w:sz w:val="22"/>
          <w:szCs w:val="22"/>
        </w:rPr>
      </w:pPr>
    </w:p>
    <w:p w14:paraId="2C2F175B" w14:textId="77777777" w:rsidR="00B13ED9" w:rsidRPr="00281301" w:rsidRDefault="00B13ED9">
      <w:pPr>
        <w:rPr>
          <w:rFonts w:ascii="Calibri" w:eastAsia="Calibri" w:hAnsi="Calibri" w:cs="Calibri"/>
          <w:sz w:val="22"/>
          <w:szCs w:val="22"/>
        </w:rPr>
      </w:pPr>
    </w:p>
    <w:p w14:paraId="74A9E0ED" w14:textId="52285A45" w:rsidR="00B13ED9" w:rsidRPr="00281301" w:rsidRDefault="00B13ED9" w:rsidP="00B13ED9">
      <w:pPr>
        <w:rPr>
          <w:rFonts w:eastAsia="Calibri"/>
          <w:sz w:val="22"/>
          <w:szCs w:val="22"/>
        </w:rPr>
      </w:pPr>
      <w:r w:rsidRPr="00281301">
        <w:rPr>
          <w:rFonts w:eastAsia="Calibri"/>
          <w:sz w:val="22"/>
          <w:szCs w:val="22"/>
        </w:rPr>
        <w:t xml:space="preserve">Publisher/ </w:t>
      </w:r>
      <w:proofErr w:type="spellStart"/>
      <w:r w:rsidRPr="00281301">
        <w:rPr>
          <w:rFonts w:eastAsia="Calibri"/>
          <w:sz w:val="22"/>
          <w:szCs w:val="22"/>
        </w:rPr>
        <w:t>Éditeur</w:t>
      </w:r>
      <w:proofErr w:type="spellEnd"/>
      <w:r w:rsidRPr="00281301">
        <w:rPr>
          <w:rFonts w:eastAsia="Calibri"/>
          <w:sz w:val="22"/>
          <w:szCs w:val="22"/>
        </w:rPr>
        <w:t>:</w:t>
      </w:r>
    </w:p>
    <w:p w14:paraId="2BDB1B60" w14:textId="78293FFD" w:rsidR="007166E5" w:rsidRPr="00281301" w:rsidRDefault="00B13ED9">
      <w:pPr>
        <w:rPr>
          <w:rFonts w:eastAsia="Calibri"/>
          <w:sz w:val="22"/>
          <w:szCs w:val="22"/>
        </w:rPr>
      </w:pPr>
      <w:r w:rsidRPr="00281301">
        <w:rPr>
          <w:rFonts w:eastAsia="Calibri"/>
          <w:b/>
          <w:sz w:val="22"/>
          <w:szCs w:val="22"/>
        </w:rPr>
        <w:t>AIP PUBLISHING LLC</w:t>
      </w:r>
      <w:r w:rsidRPr="00281301">
        <w:rPr>
          <w:rFonts w:eastAsia="Calibri"/>
          <w:sz w:val="22"/>
          <w:szCs w:val="22"/>
        </w:rPr>
        <w:t>:</w:t>
      </w:r>
    </w:p>
    <w:p w14:paraId="52A2030B" w14:textId="77777777" w:rsidR="007166E5" w:rsidRPr="00281301" w:rsidRDefault="007166E5">
      <w:pPr>
        <w:rPr>
          <w:rFonts w:eastAsia="Calibri"/>
          <w:sz w:val="22"/>
          <w:szCs w:val="22"/>
        </w:rPr>
      </w:pPr>
    </w:p>
    <w:p w14:paraId="3E4B3617" w14:textId="77777777" w:rsidR="0019738E" w:rsidRPr="00281301" w:rsidRDefault="00BF7167">
      <w:pPr>
        <w:rPr>
          <w:rFonts w:eastAsia="Calibri"/>
          <w:sz w:val="22"/>
          <w:szCs w:val="22"/>
        </w:rPr>
      </w:pPr>
      <w:r w:rsidRPr="00281301">
        <w:rPr>
          <w:rFonts w:eastAsia="Calibri"/>
          <w:sz w:val="22"/>
          <w:szCs w:val="22"/>
        </w:rPr>
        <w:t>By/Par:</w:t>
      </w:r>
      <w:r w:rsidRPr="00281301">
        <w:rPr>
          <w:rFonts w:eastAsia="Calibri"/>
          <w:sz w:val="22"/>
          <w:szCs w:val="22"/>
          <w:u w:val="single"/>
        </w:rPr>
        <w:tab/>
      </w:r>
      <w:r w:rsidRPr="00281301">
        <w:rPr>
          <w:rFonts w:eastAsia="Calibri"/>
          <w:sz w:val="22"/>
          <w:szCs w:val="22"/>
          <w:u w:val="single"/>
        </w:rPr>
        <w:tab/>
      </w:r>
      <w:r w:rsidRPr="00281301">
        <w:rPr>
          <w:rFonts w:eastAsia="Calibri"/>
          <w:sz w:val="22"/>
          <w:szCs w:val="22"/>
          <w:u w:val="single"/>
        </w:rPr>
        <w:tab/>
      </w:r>
      <w:r w:rsidRPr="00281301">
        <w:rPr>
          <w:rFonts w:eastAsia="Calibri"/>
          <w:sz w:val="22"/>
          <w:szCs w:val="22"/>
          <w:u w:val="single"/>
        </w:rPr>
        <w:tab/>
      </w:r>
      <w:r w:rsidRPr="00281301">
        <w:rPr>
          <w:rFonts w:eastAsia="Calibri"/>
          <w:sz w:val="22"/>
          <w:szCs w:val="22"/>
          <w:u w:val="single"/>
        </w:rPr>
        <w:tab/>
      </w:r>
      <w:r w:rsidRPr="00281301">
        <w:rPr>
          <w:rFonts w:eastAsia="Calibri"/>
          <w:sz w:val="22"/>
          <w:szCs w:val="22"/>
          <w:u w:val="single"/>
        </w:rPr>
        <w:tab/>
      </w:r>
      <w:r w:rsidRPr="00281301">
        <w:rPr>
          <w:rFonts w:eastAsia="Calibri"/>
          <w:sz w:val="22"/>
          <w:szCs w:val="22"/>
        </w:rPr>
        <w:tab/>
      </w:r>
      <w:r w:rsidRPr="00281301">
        <w:rPr>
          <w:rFonts w:eastAsia="Calibri"/>
          <w:sz w:val="22"/>
          <w:szCs w:val="22"/>
          <w:u w:val="single"/>
        </w:rPr>
        <w:tab/>
      </w:r>
      <w:r w:rsidRPr="00281301">
        <w:rPr>
          <w:rFonts w:eastAsia="Calibri"/>
          <w:sz w:val="22"/>
          <w:szCs w:val="22"/>
          <w:u w:val="single"/>
        </w:rPr>
        <w:tab/>
      </w:r>
      <w:r w:rsidRPr="00281301">
        <w:rPr>
          <w:rFonts w:eastAsia="Calibri"/>
          <w:sz w:val="22"/>
          <w:szCs w:val="22"/>
          <w:u w:val="single"/>
        </w:rPr>
        <w:tab/>
      </w:r>
      <w:r w:rsidRPr="00281301">
        <w:rPr>
          <w:rFonts w:eastAsia="Calibri"/>
          <w:sz w:val="22"/>
          <w:szCs w:val="22"/>
        </w:rPr>
        <w:tab/>
      </w:r>
      <w:r w:rsidRPr="00281301">
        <w:rPr>
          <w:rFonts w:eastAsia="Calibri"/>
          <w:sz w:val="22"/>
          <w:szCs w:val="22"/>
        </w:rPr>
        <w:tab/>
      </w:r>
    </w:p>
    <w:p w14:paraId="6666E5EC" w14:textId="77777777" w:rsidR="0019738E" w:rsidRPr="00281301" w:rsidRDefault="00BF7167">
      <w:pPr>
        <w:rPr>
          <w:rFonts w:eastAsia="Calibri"/>
          <w:sz w:val="22"/>
          <w:szCs w:val="22"/>
        </w:rPr>
      </w:pPr>
      <w:r w:rsidRPr="00281301">
        <w:rPr>
          <w:rFonts w:eastAsia="Calibri"/>
          <w:sz w:val="22"/>
          <w:szCs w:val="22"/>
        </w:rPr>
        <w:t>Kevin Steiner</w:t>
      </w:r>
      <w:r w:rsidRPr="00281301">
        <w:rPr>
          <w:rFonts w:eastAsia="Calibri"/>
          <w:sz w:val="22"/>
          <w:szCs w:val="22"/>
        </w:rPr>
        <w:tab/>
      </w:r>
      <w:r w:rsidRPr="00281301">
        <w:rPr>
          <w:rFonts w:eastAsia="Calibri"/>
          <w:sz w:val="22"/>
          <w:szCs w:val="22"/>
        </w:rPr>
        <w:tab/>
      </w:r>
      <w:r w:rsidRPr="00281301">
        <w:rPr>
          <w:rFonts w:eastAsia="Calibri"/>
          <w:sz w:val="22"/>
          <w:szCs w:val="22"/>
        </w:rPr>
        <w:tab/>
      </w:r>
      <w:r w:rsidRPr="00281301">
        <w:rPr>
          <w:rFonts w:eastAsia="Calibri"/>
          <w:sz w:val="22"/>
          <w:szCs w:val="22"/>
        </w:rPr>
        <w:tab/>
      </w:r>
      <w:r w:rsidRPr="00281301">
        <w:rPr>
          <w:rFonts w:eastAsia="Calibri"/>
          <w:sz w:val="22"/>
          <w:szCs w:val="22"/>
        </w:rPr>
        <w:tab/>
      </w:r>
      <w:r w:rsidRPr="00281301">
        <w:rPr>
          <w:rFonts w:eastAsia="Calibri"/>
          <w:sz w:val="22"/>
          <w:szCs w:val="22"/>
        </w:rPr>
        <w:tab/>
        <w:t>Date</w:t>
      </w:r>
    </w:p>
    <w:p w14:paraId="148F7936" w14:textId="77777777" w:rsidR="0019738E" w:rsidRPr="00281301" w:rsidRDefault="00BF7167">
      <w:pPr>
        <w:rPr>
          <w:rFonts w:eastAsia="Calibri"/>
          <w:sz w:val="22"/>
          <w:szCs w:val="22"/>
        </w:rPr>
      </w:pPr>
      <w:r w:rsidRPr="00281301">
        <w:rPr>
          <w:rFonts w:eastAsia="Calibri"/>
          <w:sz w:val="22"/>
          <w:szCs w:val="22"/>
        </w:rPr>
        <w:t>Head of Global Sales and Advertising</w:t>
      </w:r>
    </w:p>
    <w:p w14:paraId="5F29C45D" w14:textId="77777777" w:rsidR="0019738E" w:rsidRPr="00281301" w:rsidRDefault="00BF7167">
      <w:pPr>
        <w:rPr>
          <w:rFonts w:eastAsia="Calibri"/>
          <w:sz w:val="22"/>
          <w:szCs w:val="22"/>
        </w:rPr>
      </w:pPr>
      <w:r w:rsidRPr="00281301">
        <w:rPr>
          <w:rFonts w:eastAsia="Calibri"/>
          <w:sz w:val="22"/>
          <w:szCs w:val="22"/>
        </w:rPr>
        <w:t>AIP Publishing LLC</w:t>
      </w:r>
    </w:p>
    <w:p w14:paraId="605F0304" w14:textId="77777777" w:rsidR="0019738E" w:rsidRPr="00281301" w:rsidRDefault="00BF7167">
      <w:pPr>
        <w:rPr>
          <w:rFonts w:eastAsia="Calibri"/>
          <w:sz w:val="22"/>
          <w:szCs w:val="22"/>
        </w:rPr>
      </w:pPr>
      <w:r w:rsidRPr="00281301">
        <w:rPr>
          <w:rFonts w:eastAsia="Calibri"/>
          <w:sz w:val="22"/>
          <w:szCs w:val="22"/>
        </w:rPr>
        <w:t>1305 Walt Whitman Road</w:t>
      </w:r>
    </w:p>
    <w:p w14:paraId="3803AB7C" w14:textId="77777777" w:rsidR="0019738E" w:rsidRPr="00281301" w:rsidRDefault="00BF7167">
      <w:pPr>
        <w:rPr>
          <w:rFonts w:eastAsia="Calibri"/>
          <w:sz w:val="22"/>
          <w:szCs w:val="22"/>
        </w:rPr>
      </w:pPr>
      <w:r w:rsidRPr="00281301">
        <w:rPr>
          <w:rFonts w:eastAsia="Calibri"/>
          <w:sz w:val="22"/>
          <w:szCs w:val="22"/>
        </w:rPr>
        <w:t>Suite 300</w:t>
      </w:r>
      <w:r w:rsidRPr="00281301">
        <w:rPr>
          <w:rFonts w:eastAsia="Calibri"/>
          <w:sz w:val="22"/>
          <w:szCs w:val="22"/>
        </w:rPr>
        <w:tab/>
      </w:r>
      <w:r w:rsidRPr="00281301">
        <w:rPr>
          <w:rFonts w:eastAsia="Calibri"/>
          <w:sz w:val="22"/>
          <w:szCs w:val="22"/>
        </w:rPr>
        <w:tab/>
      </w:r>
    </w:p>
    <w:p w14:paraId="7FD6979F" w14:textId="77777777" w:rsidR="0019738E" w:rsidRPr="00281301" w:rsidRDefault="00BF7167">
      <w:pPr>
        <w:rPr>
          <w:rFonts w:eastAsia="Calibri"/>
          <w:sz w:val="22"/>
          <w:szCs w:val="22"/>
        </w:rPr>
      </w:pPr>
      <w:r w:rsidRPr="00281301">
        <w:rPr>
          <w:rFonts w:eastAsia="Calibri"/>
          <w:sz w:val="22"/>
          <w:szCs w:val="22"/>
        </w:rPr>
        <w:t>Melville, NY  11747-4300</w:t>
      </w:r>
      <w:r w:rsidRPr="00281301">
        <w:rPr>
          <w:rFonts w:eastAsia="Calibri"/>
          <w:sz w:val="22"/>
          <w:szCs w:val="22"/>
        </w:rPr>
        <w:tab/>
      </w:r>
      <w:r w:rsidRPr="00281301">
        <w:rPr>
          <w:rFonts w:eastAsia="Calibri"/>
          <w:sz w:val="22"/>
          <w:szCs w:val="22"/>
        </w:rPr>
        <w:tab/>
      </w:r>
    </w:p>
    <w:p w14:paraId="6683BE53" w14:textId="77777777" w:rsidR="0019738E" w:rsidRPr="00281301" w:rsidRDefault="0019738E">
      <w:pPr>
        <w:rPr>
          <w:rFonts w:eastAsia="Calibri"/>
          <w:sz w:val="22"/>
          <w:szCs w:val="22"/>
        </w:rPr>
      </w:pPr>
    </w:p>
    <w:p w14:paraId="672950E3" w14:textId="1F790714" w:rsidR="0019738E" w:rsidRPr="00281301" w:rsidRDefault="0019738E">
      <w:pPr>
        <w:rPr>
          <w:rFonts w:eastAsia="Calibri"/>
          <w:sz w:val="22"/>
          <w:szCs w:val="22"/>
        </w:rPr>
      </w:pPr>
    </w:p>
    <w:p w14:paraId="114C14FB" w14:textId="77777777" w:rsidR="00ED6D39" w:rsidRPr="00281301" w:rsidRDefault="00ED6D39" w:rsidP="00ED6D39">
      <w:pPr>
        <w:rPr>
          <w:rFonts w:eastAsia="Calibri"/>
          <w:sz w:val="22"/>
          <w:szCs w:val="22"/>
        </w:rPr>
      </w:pPr>
      <w:r w:rsidRPr="00281301">
        <w:rPr>
          <w:rFonts w:eastAsia="Calibri"/>
          <w:sz w:val="22"/>
          <w:szCs w:val="22"/>
        </w:rPr>
        <w:t xml:space="preserve">Participating member of COUPERIN consortium </w:t>
      </w:r>
    </w:p>
    <w:p w14:paraId="01113A26" w14:textId="6BE533D5" w:rsidR="00ED6D39" w:rsidRDefault="00ED6D39" w:rsidP="00ED6D39">
      <w:pPr>
        <w:rPr>
          <w:rFonts w:eastAsia="Calibri"/>
          <w:sz w:val="22"/>
          <w:szCs w:val="22"/>
        </w:rPr>
      </w:pPr>
      <w:r w:rsidRPr="00281301">
        <w:rPr>
          <w:rFonts w:eastAsia="Calibri"/>
          <w:sz w:val="22"/>
          <w:szCs w:val="22"/>
        </w:rPr>
        <w:t>Participant du consortium COUPERIN:</w:t>
      </w:r>
    </w:p>
    <w:p w14:paraId="53025E0D" w14:textId="4BB14473" w:rsidR="00F7079C" w:rsidRPr="00F7079C" w:rsidRDefault="00F7079C" w:rsidP="00ED6D39">
      <w:pPr>
        <w:rPr>
          <w:rFonts w:eastAsia="Calibri"/>
          <w:b/>
          <w:bCs/>
          <w:sz w:val="22"/>
          <w:szCs w:val="22"/>
        </w:rPr>
      </w:pPr>
      <w:r w:rsidRPr="00F7079C">
        <w:rPr>
          <w:rFonts w:eastAsia="Calibri"/>
          <w:b/>
          <w:bCs/>
          <w:sz w:val="22"/>
          <w:szCs w:val="22"/>
        </w:rPr>
        <w:t>Sample University/Pour Sample University</w:t>
      </w:r>
    </w:p>
    <w:p w14:paraId="2521D7FE" w14:textId="77777777" w:rsidR="0019738E" w:rsidRPr="007E7CFB" w:rsidRDefault="0019738E">
      <w:pPr>
        <w:ind w:left="2880"/>
        <w:rPr>
          <w:rFonts w:eastAsia="Calibri"/>
          <w:sz w:val="22"/>
          <w:szCs w:val="22"/>
        </w:rPr>
      </w:pPr>
    </w:p>
    <w:p w14:paraId="1E67FDFF" w14:textId="77777777" w:rsidR="0019738E" w:rsidRPr="007E7CFB" w:rsidRDefault="0019738E">
      <w:pPr>
        <w:ind w:left="2880"/>
        <w:rPr>
          <w:rFonts w:eastAsia="Calibri"/>
          <w:b/>
          <w:sz w:val="22"/>
          <w:szCs w:val="22"/>
        </w:rPr>
      </w:pPr>
    </w:p>
    <w:p w14:paraId="1687E77F" w14:textId="77777777" w:rsidR="0019738E" w:rsidRPr="007E7CFB" w:rsidRDefault="00BF7167">
      <w:pPr>
        <w:rPr>
          <w:rFonts w:eastAsia="Calibri"/>
          <w:sz w:val="22"/>
          <w:szCs w:val="22"/>
          <w:u w:val="single"/>
        </w:rPr>
      </w:pPr>
      <w:r w:rsidRPr="007E7CFB">
        <w:rPr>
          <w:rFonts w:eastAsia="Calibri"/>
          <w:sz w:val="22"/>
          <w:szCs w:val="22"/>
        </w:rPr>
        <w:t>By/Par:</w:t>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p>
    <w:p w14:paraId="76C8AE07" w14:textId="55510AD3" w:rsidR="0019738E" w:rsidRPr="007E7CFB" w:rsidRDefault="00BF7167">
      <w:pPr>
        <w:rPr>
          <w:rFonts w:eastAsia="Calibri"/>
          <w:sz w:val="22"/>
          <w:szCs w:val="22"/>
        </w:rPr>
      </w:pPr>
      <w:r w:rsidRPr="007E7CFB">
        <w:rPr>
          <w:rFonts w:eastAsia="Calibri"/>
          <w:sz w:val="22"/>
          <w:szCs w:val="22"/>
        </w:rPr>
        <w:t>Name/</w:t>
      </w:r>
      <w:r w:rsidR="00F7079C" w:rsidRPr="007E7CFB">
        <w:rPr>
          <w:rFonts w:eastAsia="Calibri"/>
          <w:sz w:val="22"/>
          <w:szCs w:val="22"/>
        </w:rPr>
        <w:t>Nom</w:t>
      </w:r>
      <w:r w:rsidR="00F7079C">
        <w:rPr>
          <w:rFonts w:eastAsia="Calibri"/>
          <w:sz w:val="22"/>
          <w:szCs w:val="22"/>
        </w:rPr>
        <w:t>: ___________</w:t>
      </w:r>
      <w:r w:rsidR="001E2991">
        <w:rPr>
          <w:rFonts w:eastAsia="Calibri"/>
          <w:sz w:val="22"/>
          <w:szCs w:val="22"/>
          <w:u w:val="single"/>
        </w:rPr>
        <w:tab/>
      </w:r>
      <w:r w:rsidR="00BB796F">
        <w:rPr>
          <w:rFonts w:eastAsia="Calibri"/>
          <w:sz w:val="22"/>
          <w:szCs w:val="22"/>
          <w:u w:val="single"/>
        </w:rPr>
        <w:tab/>
      </w:r>
      <w:r w:rsidR="00BB796F">
        <w:rPr>
          <w:rFonts w:eastAsia="Calibri"/>
          <w:sz w:val="22"/>
          <w:szCs w:val="22"/>
          <w:u w:val="single"/>
        </w:rPr>
        <w:tab/>
      </w:r>
      <w:r w:rsidRPr="007E7CFB">
        <w:rPr>
          <w:rFonts w:eastAsia="Calibri"/>
          <w:sz w:val="22"/>
          <w:szCs w:val="22"/>
        </w:rPr>
        <w:tab/>
        <w:t>Date</w:t>
      </w:r>
      <w:r w:rsidRPr="007E7CFB">
        <w:rPr>
          <w:rFonts w:eastAsia="Calibri"/>
          <w:sz w:val="22"/>
          <w:szCs w:val="22"/>
        </w:rPr>
        <w:tab/>
      </w:r>
      <w:r w:rsidRPr="007E7CFB">
        <w:rPr>
          <w:rFonts w:eastAsia="Calibri"/>
          <w:sz w:val="22"/>
          <w:szCs w:val="22"/>
        </w:rPr>
        <w:tab/>
      </w:r>
    </w:p>
    <w:p w14:paraId="2EA74829" w14:textId="229CF060" w:rsidR="00FD3DFD" w:rsidRDefault="00BF7167" w:rsidP="00FD3DFD">
      <w:pPr>
        <w:rPr>
          <w:rFonts w:eastAsia="Calibri"/>
          <w:sz w:val="22"/>
          <w:szCs w:val="22"/>
          <w:u w:val="single"/>
        </w:rPr>
      </w:pPr>
      <w:r w:rsidRPr="007E7CFB">
        <w:rPr>
          <w:rFonts w:eastAsia="Calibri"/>
          <w:sz w:val="22"/>
          <w:szCs w:val="22"/>
        </w:rPr>
        <w:t>Title/</w:t>
      </w:r>
      <w:proofErr w:type="spellStart"/>
      <w:proofErr w:type="gramStart"/>
      <w:r w:rsidRPr="007E7CFB">
        <w:rPr>
          <w:rFonts w:eastAsia="Calibri"/>
          <w:sz w:val="22"/>
          <w:szCs w:val="22"/>
        </w:rPr>
        <w:t>Titre</w:t>
      </w:r>
      <w:proofErr w:type="spellEnd"/>
      <w:r w:rsidRPr="007E7CFB">
        <w:rPr>
          <w:rFonts w:eastAsia="Calibri"/>
          <w:sz w:val="22"/>
          <w:szCs w:val="22"/>
        </w:rPr>
        <w:t>:</w:t>
      </w:r>
      <w:r w:rsidR="001E2991">
        <w:rPr>
          <w:rFonts w:eastAsia="Calibri"/>
          <w:sz w:val="22"/>
          <w:szCs w:val="22"/>
          <w:u w:val="single"/>
        </w:rPr>
        <w:t>_</w:t>
      </w:r>
      <w:proofErr w:type="gramEnd"/>
      <w:r w:rsidR="001E2991">
        <w:rPr>
          <w:rFonts w:eastAsia="Calibri"/>
          <w:sz w:val="22"/>
          <w:szCs w:val="22"/>
          <w:u w:val="single"/>
        </w:rPr>
        <w:t>____________</w:t>
      </w:r>
      <w:r w:rsidR="00FD3DFD">
        <w:rPr>
          <w:rFonts w:eastAsia="Calibri"/>
          <w:sz w:val="22"/>
          <w:szCs w:val="22"/>
          <w:u w:val="single"/>
        </w:rPr>
        <w:tab/>
      </w:r>
      <w:r w:rsidR="00FD3DFD">
        <w:rPr>
          <w:rFonts w:eastAsia="Calibri"/>
          <w:sz w:val="22"/>
          <w:szCs w:val="22"/>
          <w:u w:val="single"/>
        </w:rPr>
        <w:tab/>
      </w:r>
      <w:r w:rsidR="00FD3DFD">
        <w:rPr>
          <w:rFonts w:eastAsia="Calibri"/>
          <w:sz w:val="22"/>
          <w:szCs w:val="22"/>
          <w:u w:val="single"/>
        </w:rPr>
        <w:tab/>
      </w:r>
    </w:p>
    <w:p w14:paraId="41BF3A65" w14:textId="476CA94A" w:rsidR="0019738E" w:rsidRPr="007E7CFB" w:rsidRDefault="00BF7167" w:rsidP="00FD3DFD">
      <w:pPr>
        <w:rPr>
          <w:rFonts w:eastAsia="Calibri"/>
          <w:sz w:val="22"/>
          <w:szCs w:val="22"/>
          <w:u w:val="single"/>
        </w:rPr>
      </w:pPr>
      <w:r w:rsidRPr="007E7CFB">
        <w:rPr>
          <w:rFonts w:eastAsia="Calibri"/>
          <w:sz w:val="22"/>
          <w:szCs w:val="22"/>
        </w:rPr>
        <w:t>Address/</w:t>
      </w:r>
      <w:proofErr w:type="spellStart"/>
      <w:r w:rsidRPr="007E7CFB">
        <w:rPr>
          <w:rFonts w:eastAsia="Calibri"/>
          <w:sz w:val="22"/>
          <w:szCs w:val="22"/>
        </w:rPr>
        <w:t>Adresse</w:t>
      </w:r>
      <w:proofErr w:type="spellEnd"/>
      <w:r w:rsidRPr="007E7CFB">
        <w:rPr>
          <w:rFonts w:eastAsia="Calibri"/>
          <w:sz w:val="22"/>
          <w:szCs w:val="22"/>
        </w:rPr>
        <w:t xml:space="preserve">: </w:t>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p>
    <w:p w14:paraId="6030089C" w14:textId="77777777" w:rsidR="0019738E" w:rsidRPr="007E7CFB" w:rsidRDefault="00BF7167">
      <w:pPr>
        <w:rPr>
          <w:rFonts w:eastAsia="Calibri"/>
          <w:sz w:val="22"/>
          <w:szCs w:val="22"/>
          <w:u w:val="single"/>
        </w:rPr>
      </w:pP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p>
    <w:p w14:paraId="2DC7334C" w14:textId="77777777" w:rsidR="0019738E" w:rsidRPr="007E7CFB" w:rsidRDefault="00BF7167">
      <w:pPr>
        <w:rPr>
          <w:rFonts w:eastAsia="Calibri"/>
          <w:sz w:val="22"/>
          <w:szCs w:val="22"/>
          <w:u w:val="single"/>
        </w:rPr>
      </w:pP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r w:rsidRPr="007E7CFB">
        <w:rPr>
          <w:rFonts w:eastAsia="Calibri"/>
          <w:sz w:val="22"/>
          <w:szCs w:val="22"/>
          <w:u w:val="single"/>
        </w:rPr>
        <w:tab/>
      </w:r>
    </w:p>
    <w:p w14:paraId="005893D8" w14:textId="77777777" w:rsidR="007166E5" w:rsidRPr="007E7CFB" w:rsidRDefault="007166E5">
      <w:pPr>
        <w:rPr>
          <w:rFonts w:eastAsia="Calibri"/>
          <w:b/>
          <w:i/>
          <w:sz w:val="22"/>
          <w:szCs w:val="22"/>
        </w:rPr>
      </w:pPr>
    </w:p>
    <w:p w14:paraId="01B5B2C4" w14:textId="77777777" w:rsidR="007166E5" w:rsidRDefault="007166E5">
      <w:pPr>
        <w:rPr>
          <w:rFonts w:ascii="Calibri" w:eastAsia="Calibri" w:hAnsi="Calibri" w:cs="Calibri"/>
          <w:b/>
          <w:i/>
          <w:sz w:val="22"/>
          <w:szCs w:val="22"/>
        </w:rPr>
      </w:pPr>
    </w:p>
    <w:p w14:paraId="003A0764" w14:textId="77777777" w:rsidR="007166E5" w:rsidRDefault="007166E5">
      <w:pPr>
        <w:rPr>
          <w:rFonts w:ascii="Calibri" w:eastAsia="Calibri" w:hAnsi="Calibri" w:cs="Calibri"/>
          <w:b/>
          <w:i/>
          <w:sz w:val="22"/>
          <w:szCs w:val="22"/>
        </w:rPr>
      </w:pPr>
    </w:p>
    <w:p w14:paraId="4F89D004" w14:textId="77777777" w:rsidR="007166E5" w:rsidRDefault="007166E5">
      <w:pPr>
        <w:rPr>
          <w:rFonts w:ascii="Calibri" w:eastAsia="Calibri" w:hAnsi="Calibri" w:cs="Calibri"/>
          <w:b/>
          <w:i/>
          <w:sz w:val="22"/>
          <w:szCs w:val="22"/>
        </w:rPr>
      </w:pPr>
    </w:p>
    <w:p w14:paraId="4FD405CA" w14:textId="77777777" w:rsidR="007166E5" w:rsidRDefault="007166E5">
      <w:pPr>
        <w:rPr>
          <w:rFonts w:ascii="Calibri" w:eastAsia="Calibri" w:hAnsi="Calibri" w:cs="Calibri"/>
          <w:b/>
          <w:i/>
          <w:sz w:val="22"/>
          <w:szCs w:val="22"/>
        </w:rPr>
      </w:pPr>
    </w:p>
    <w:p w14:paraId="4FD61423" w14:textId="77777777" w:rsidR="007166E5" w:rsidRDefault="007166E5">
      <w:pPr>
        <w:rPr>
          <w:rFonts w:ascii="Calibri" w:eastAsia="Calibri" w:hAnsi="Calibri" w:cs="Calibri"/>
          <w:b/>
          <w:i/>
          <w:sz w:val="22"/>
          <w:szCs w:val="22"/>
        </w:rPr>
      </w:pPr>
    </w:p>
    <w:p w14:paraId="5E84B16F" w14:textId="652EC2B1" w:rsidR="007166E5" w:rsidRDefault="007166E5">
      <w:pPr>
        <w:rPr>
          <w:rFonts w:ascii="Calibri" w:eastAsia="Calibri" w:hAnsi="Calibri" w:cs="Calibri"/>
          <w:b/>
          <w:i/>
          <w:sz w:val="22"/>
          <w:szCs w:val="22"/>
        </w:rPr>
      </w:pPr>
    </w:p>
    <w:p w14:paraId="4DEFF4F7" w14:textId="09957A74" w:rsidR="00F7079C" w:rsidRDefault="00F7079C">
      <w:pPr>
        <w:rPr>
          <w:rFonts w:ascii="Calibri" w:eastAsia="Calibri" w:hAnsi="Calibri" w:cs="Calibri"/>
          <w:b/>
          <w:i/>
          <w:sz w:val="22"/>
          <w:szCs w:val="22"/>
        </w:rPr>
      </w:pPr>
    </w:p>
    <w:p w14:paraId="46877BFF" w14:textId="56ACC6E5" w:rsidR="00F7079C" w:rsidRDefault="00F7079C">
      <w:pPr>
        <w:rPr>
          <w:rFonts w:ascii="Calibri" w:eastAsia="Calibri" w:hAnsi="Calibri" w:cs="Calibri"/>
          <w:b/>
          <w:i/>
          <w:sz w:val="22"/>
          <w:szCs w:val="22"/>
        </w:rPr>
      </w:pPr>
    </w:p>
    <w:p w14:paraId="3D571030" w14:textId="5014E8D6" w:rsidR="00F7079C" w:rsidRDefault="00F7079C">
      <w:pPr>
        <w:rPr>
          <w:rFonts w:ascii="Calibri" w:eastAsia="Calibri" w:hAnsi="Calibri" w:cs="Calibri"/>
          <w:b/>
          <w:i/>
          <w:sz w:val="22"/>
          <w:szCs w:val="22"/>
        </w:rPr>
      </w:pPr>
    </w:p>
    <w:p w14:paraId="4D354D0E" w14:textId="77777777" w:rsidR="00F7079C" w:rsidRDefault="00F7079C">
      <w:pPr>
        <w:rPr>
          <w:rFonts w:ascii="Calibri" w:eastAsia="Calibri" w:hAnsi="Calibri" w:cs="Calibri"/>
          <w:b/>
          <w:i/>
          <w:sz w:val="22"/>
          <w:szCs w:val="22"/>
        </w:rPr>
      </w:pPr>
    </w:p>
    <w:p w14:paraId="15B32C64" w14:textId="77777777" w:rsidR="007166E5" w:rsidRDefault="007166E5">
      <w:pPr>
        <w:rPr>
          <w:rFonts w:ascii="Calibri" w:eastAsia="Calibri" w:hAnsi="Calibri" w:cs="Calibri"/>
          <w:b/>
          <w:i/>
          <w:sz w:val="22"/>
          <w:szCs w:val="22"/>
        </w:rPr>
      </w:pPr>
    </w:p>
    <w:p w14:paraId="3854AD5E" w14:textId="77777777" w:rsidR="007166E5" w:rsidRDefault="007166E5">
      <w:pPr>
        <w:rPr>
          <w:rFonts w:ascii="Calibri" w:eastAsia="Calibri" w:hAnsi="Calibri" w:cs="Calibri"/>
          <w:b/>
          <w:i/>
          <w:sz w:val="22"/>
          <w:szCs w:val="22"/>
        </w:rPr>
      </w:pPr>
    </w:p>
    <w:p w14:paraId="42883C27" w14:textId="77777777" w:rsidR="007166E5" w:rsidRDefault="007166E5">
      <w:pPr>
        <w:rPr>
          <w:rFonts w:ascii="Calibri" w:eastAsia="Calibri" w:hAnsi="Calibri" w:cs="Calibri"/>
          <w:b/>
          <w:i/>
          <w:sz w:val="22"/>
          <w:szCs w:val="22"/>
        </w:rPr>
      </w:pPr>
    </w:p>
    <w:p w14:paraId="4ED14A04" w14:textId="77777777" w:rsidR="007166E5" w:rsidRDefault="007166E5">
      <w:pPr>
        <w:rPr>
          <w:rFonts w:ascii="Calibri" w:eastAsia="Calibri" w:hAnsi="Calibri" w:cs="Calibri"/>
          <w:b/>
          <w:i/>
          <w:sz w:val="22"/>
          <w:szCs w:val="22"/>
        </w:rPr>
      </w:pPr>
    </w:p>
    <w:p w14:paraId="0A74EAC0" w14:textId="77777777" w:rsidR="007166E5" w:rsidRDefault="007166E5">
      <w:pPr>
        <w:rPr>
          <w:rFonts w:ascii="Calibri" w:eastAsia="Calibri" w:hAnsi="Calibri" w:cs="Calibri"/>
          <w:b/>
          <w:i/>
          <w:sz w:val="22"/>
          <w:szCs w:val="22"/>
        </w:rPr>
      </w:pPr>
    </w:p>
    <w:p w14:paraId="3BE4062D" w14:textId="77777777" w:rsidR="007166E5" w:rsidRDefault="007166E5">
      <w:pPr>
        <w:rPr>
          <w:rFonts w:ascii="Calibri" w:eastAsia="Calibri" w:hAnsi="Calibri" w:cs="Calibri"/>
          <w:b/>
          <w:i/>
          <w:sz w:val="22"/>
          <w:szCs w:val="22"/>
        </w:rPr>
      </w:pPr>
    </w:p>
    <w:p w14:paraId="31FF73B2" w14:textId="77777777" w:rsidR="007166E5" w:rsidRDefault="007166E5">
      <w:pPr>
        <w:rPr>
          <w:rFonts w:ascii="Calibri" w:eastAsia="Calibri" w:hAnsi="Calibri" w:cs="Calibri"/>
          <w:b/>
          <w:i/>
          <w:sz w:val="22"/>
          <w:szCs w:val="22"/>
        </w:rPr>
      </w:pPr>
    </w:p>
    <w:p w14:paraId="6CAA67D0" w14:textId="77777777" w:rsidR="00B432EF" w:rsidRPr="007E7CFB" w:rsidRDefault="00B432EF" w:rsidP="00B432EF">
      <w:pPr>
        <w:rPr>
          <w:rFonts w:eastAsia="Calibri"/>
          <w:b/>
          <w:i/>
          <w:sz w:val="22"/>
          <w:szCs w:val="22"/>
        </w:rPr>
      </w:pPr>
      <w:r w:rsidRPr="007E7CFB">
        <w:rPr>
          <w:rFonts w:eastAsia="Calibri"/>
          <w:b/>
          <w:i/>
          <w:sz w:val="22"/>
          <w:szCs w:val="22"/>
        </w:rPr>
        <w:t xml:space="preserve">ANNEXE A </w:t>
      </w:r>
    </w:p>
    <w:p w14:paraId="3DE259D8" w14:textId="013D9D54" w:rsidR="00407D24" w:rsidRDefault="00B432EF" w:rsidP="00B432EF">
      <w:pPr>
        <w:rPr>
          <w:rFonts w:eastAsia="Calibri"/>
          <w:bCs/>
          <w:i/>
          <w:sz w:val="22"/>
          <w:szCs w:val="22"/>
        </w:rPr>
      </w:pPr>
      <w:r w:rsidRPr="007E7CFB">
        <w:rPr>
          <w:rFonts w:eastAsia="Calibri"/>
          <w:bCs/>
          <w:i/>
          <w:sz w:val="22"/>
          <w:szCs w:val="22"/>
        </w:rPr>
        <w:t>(</w:t>
      </w:r>
      <w:r w:rsidR="007E7CFB" w:rsidRPr="007E7CFB">
        <w:rPr>
          <w:rFonts w:eastAsia="Calibri"/>
          <w:bCs/>
          <w:i/>
          <w:sz w:val="22"/>
          <w:szCs w:val="22"/>
        </w:rPr>
        <w:t>202</w:t>
      </w:r>
      <w:r w:rsidR="00F7079C">
        <w:rPr>
          <w:rFonts w:eastAsia="Calibri"/>
          <w:bCs/>
          <w:i/>
          <w:sz w:val="22"/>
          <w:szCs w:val="22"/>
        </w:rPr>
        <w:t>3</w:t>
      </w:r>
      <w:r w:rsidR="007E7CFB" w:rsidRPr="007E7CFB">
        <w:rPr>
          <w:rFonts w:eastAsia="Calibri"/>
          <w:bCs/>
          <w:i/>
          <w:sz w:val="22"/>
          <w:szCs w:val="22"/>
        </w:rPr>
        <w:t xml:space="preserve"> </w:t>
      </w:r>
      <w:r w:rsidR="007E7CFB" w:rsidRPr="007E7CFB">
        <w:rPr>
          <w:rFonts w:eastAsia="Calibri"/>
          <w:bCs/>
          <w:iCs/>
          <w:sz w:val="22"/>
          <w:szCs w:val="22"/>
        </w:rPr>
        <w:t xml:space="preserve">LIST OF LICENSED CONTENT/ </w:t>
      </w:r>
      <w:r w:rsidRPr="007E7CFB">
        <w:rPr>
          <w:rFonts w:eastAsia="Calibri"/>
          <w:bCs/>
          <w:iCs/>
          <w:sz w:val="22"/>
          <w:szCs w:val="22"/>
        </w:rPr>
        <w:t>LISTE DE CONTENU SOUS LICENCE</w:t>
      </w:r>
      <w:r w:rsidRPr="007E7CFB">
        <w:rPr>
          <w:rFonts w:eastAsia="Calibri"/>
          <w:bCs/>
          <w:i/>
          <w:sz w:val="22"/>
          <w:szCs w:val="22"/>
        </w:rPr>
        <w:t>)</w:t>
      </w:r>
    </w:p>
    <w:p w14:paraId="33C9438F" w14:textId="4B318696" w:rsidR="00F7079C" w:rsidRDefault="00F7079C" w:rsidP="00B432EF">
      <w:pPr>
        <w:rPr>
          <w:rFonts w:eastAsia="Calibri"/>
          <w:bCs/>
          <w:i/>
          <w:sz w:val="22"/>
          <w:szCs w:val="22"/>
        </w:rPr>
      </w:pPr>
    </w:p>
    <w:tbl>
      <w:tblPr>
        <w:tblW w:w="10360" w:type="dxa"/>
        <w:jc w:val="center"/>
        <w:tblLook w:val="04A0" w:firstRow="1" w:lastRow="0" w:firstColumn="1" w:lastColumn="0" w:noHBand="0" w:noVBand="1"/>
      </w:tblPr>
      <w:tblGrid>
        <w:gridCol w:w="4780"/>
        <w:gridCol w:w="2400"/>
        <w:gridCol w:w="1520"/>
        <w:gridCol w:w="1660"/>
      </w:tblGrid>
      <w:tr w:rsidR="00F7079C" w:rsidRPr="009F2D09" w14:paraId="6D14C1E7" w14:textId="77777777" w:rsidTr="00AB1A50">
        <w:trPr>
          <w:trHeight w:val="600"/>
          <w:jc w:val="center"/>
        </w:trPr>
        <w:tc>
          <w:tcPr>
            <w:tcW w:w="478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B9CFCFA" w14:textId="77777777" w:rsidR="00F7079C" w:rsidRPr="009F2D09" w:rsidRDefault="00F7079C" w:rsidP="00AB1A50">
            <w:pPr>
              <w:jc w:val="center"/>
              <w:rPr>
                <w:b/>
                <w:bCs/>
                <w:color w:val="000000"/>
                <w:sz w:val="22"/>
                <w:szCs w:val="22"/>
              </w:rPr>
            </w:pPr>
            <w:r w:rsidRPr="009F2D09">
              <w:rPr>
                <w:b/>
                <w:bCs/>
                <w:color w:val="000000"/>
                <w:sz w:val="22"/>
                <w:szCs w:val="22"/>
              </w:rPr>
              <w:t>Title</w:t>
            </w:r>
          </w:p>
        </w:tc>
        <w:tc>
          <w:tcPr>
            <w:tcW w:w="2400" w:type="dxa"/>
            <w:tcBorders>
              <w:top w:val="single" w:sz="8" w:space="0" w:color="auto"/>
              <w:left w:val="nil"/>
              <w:bottom w:val="single" w:sz="8" w:space="0" w:color="auto"/>
              <w:right w:val="single" w:sz="8" w:space="0" w:color="auto"/>
            </w:tcBorders>
            <w:shd w:val="clear" w:color="auto" w:fill="auto"/>
            <w:vAlign w:val="bottom"/>
            <w:hideMark/>
          </w:tcPr>
          <w:p w14:paraId="60A1E234" w14:textId="77777777" w:rsidR="00F7079C" w:rsidRPr="009F2D09" w:rsidRDefault="00F7079C" w:rsidP="00AB1A50">
            <w:pPr>
              <w:jc w:val="center"/>
              <w:rPr>
                <w:b/>
                <w:bCs/>
                <w:color w:val="000000"/>
                <w:sz w:val="22"/>
                <w:szCs w:val="22"/>
              </w:rPr>
            </w:pPr>
            <w:r w:rsidRPr="009F2D09">
              <w:rPr>
                <w:b/>
                <w:bCs/>
                <w:color w:val="000000"/>
                <w:sz w:val="22"/>
                <w:szCs w:val="22"/>
              </w:rPr>
              <w:t xml:space="preserve">Years of Coverage/ </w:t>
            </w:r>
            <w:proofErr w:type="spellStart"/>
            <w:r w:rsidRPr="009F2D09">
              <w:rPr>
                <w:b/>
                <w:bCs/>
                <w:color w:val="000000"/>
                <w:sz w:val="22"/>
                <w:szCs w:val="22"/>
              </w:rPr>
              <w:t>Années</w:t>
            </w:r>
            <w:proofErr w:type="spellEnd"/>
            <w:r w:rsidRPr="009F2D09">
              <w:rPr>
                <w:b/>
                <w:bCs/>
                <w:color w:val="000000"/>
                <w:sz w:val="22"/>
                <w:szCs w:val="22"/>
              </w:rPr>
              <w:t xml:space="preserve"> de couverture</w:t>
            </w:r>
          </w:p>
        </w:tc>
        <w:tc>
          <w:tcPr>
            <w:tcW w:w="1520" w:type="dxa"/>
            <w:tcBorders>
              <w:top w:val="single" w:sz="8" w:space="0" w:color="auto"/>
              <w:left w:val="nil"/>
              <w:bottom w:val="single" w:sz="8" w:space="0" w:color="auto"/>
              <w:right w:val="single" w:sz="8" w:space="0" w:color="auto"/>
            </w:tcBorders>
            <w:shd w:val="clear" w:color="auto" w:fill="auto"/>
            <w:vAlign w:val="bottom"/>
            <w:hideMark/>
          </w:tcPr>
          <w:p w14:paraId="3D6FC77F" w14:textId="77777777" w:rsidR="00F7079C" w:rsidRPr="009F2D09" w:rsidRDefault="00F7079C" w:rsidP="00AB1A50">
            <w:pPr>
              <w:jc w:val="center"/>
              <w:rPr>
                <w:b/>
                <w:bCs/>
                <w:color w:val="000000"/>
                <w:sz w:val="22"/>
                <w:szCs w:val="22"/>
              </w:rPr>
            </w:pPr>
            <w:r w:rsidRPr="009F2D09">
              <w:rPr>
                <w:b/>
                <w:bCs/>
                <w:color w:val="000000"/>
                <w:sz w:val="22"/>
                <w:szCs w:val="22"/>
              </w:rPr>
              <w:t>Subscription/ Abonnement</w:t>
            </w:r>
          </w:p>
        </w:tc>
        <w:tc>
          <w:tcPr>
            <w:tcW w:w="1660" w:type="dxa"/>
            <w:tcBorders>
              <w:top w:val="single" w:sz="8" w:space="0" w:color="auto"/>
              <w:left w:val="nil"/>
              <w:bottom w:val="single" w:sz="8" w:space="0" w:color="auto"/>
              <w:right w:val="single" w:sz="8" w:space="0" w:color="auto"/>
            </w:tcBorders>
            <w:shd w:val="clear" w:color="auto" w:fill="auto"/>
            <w:vAlign w:val="bottom"/>
            <w:hideMark/>
          </w:tcPr>
          <w:p w14:paraId="04452E7A" w14:textId="77777777" w:rsidR="00F7079C" w:rsidRPr="009F2D09" w:rsidRDefault="00F7079C" w:rsidP="00AB1A50">
            <w:pPr>
              <w:jc w:val="center"/>
              <w:rPr>
                <w:b/>
                <w:bCs/>
                <w:color w:val="000000"/>
                <w:sz w:val="22"/>
                <w:szCs w:val="22"/>
              </w:rPr>
            </w:pPr>
            <w:r w:rsidRPr="009F2D09">
              <w:rPr>
                <w:b/>
                <w:bCs/>
                <w:color w:val="000000"/>
                <w:sz w:val="22"/>
                <w:szCs w:val="22"/>
              </w:rPr>
              <w:t xml:space="preserve">Access/ </w:t>
            </w:r>
            <w:proofErr w:type="spellStart"/>
            <w:r w:rsidRPr="009F2D09">
              <w:rPr>
                <w:b/>
                <w:bCs/>
                <w:color w:val="000000"/>
                <w:sz w:val="22"/>
                <w:szCs w:val="22"/>
              </w:rPr>
              <w:t>Accès</w:t>
            </w:r>
            <w:proofErr w:type="spellEnd"/>
          </w:p>
        </w:tc>
      </w:tr>
      <w:tr w:rsidR="00F7079C" w:rsidRPr="009F2D09" w14:paraId="01ECF6F4"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505FB4FA" w14:textId="77777777" w:rsidR="00F7079C" w:rsidRPr="009F2D09" w:rsidRDefault="00F7079C" w:rsidP="00AB1A50">
            <w:pPr>
              <w:rPr>
                <w:color w:val="000000"/>
                <w:sz w:val="22"/>
                <w:szCs w:val="22"/>
              </w:rPr>
            </w:pPr>
            <w:r w:rsidRPr="009F2D09">
              <w:rPr>
                <w:color w:val="000000"/>
                <w:sz w:val="22"/>
                <w:szCs w:val="22"/>
              </w:rPr>
              <w:t>AIP Conference Proceedings</w:t>
            </w:r>
          </w:p>
        </w:tc>
        <w:tc>
          <w:tcPr>
            <w:tcW w:w="2400" w:type="dxa"/>
            <w:tcBorders>
              <w:top w:val="nil"/>
              <w:left w:val="nil"/>
              <w:bottom w:val="single" w:sz="8" w:space="0" w:color="auto"/>
              <w:right w:val="single" w:sz="8" w:space="0" w:color="auto"/>
            </w:tcBorders>
            <w:shd w:val="clear" w:color="auto" w:fill="auto"/>
            <w:vAlign w:val="bottom"/>
            <w:hideMark/>
          </w:tcPr>
          <w:p w14:paraId="02AEB09E" w14:textId="77777777" w:rsidR="00F7079C" w:rsidRPr="009F2D09" w:rsidRDefault="00F7079C" w:rsidP="00AB1A50">
            <w:pPr>
              <w:jc w:val="center"/>
              <w:rPr>
                <w:color w:val="000000"/>
                <w:sz w:val="22"/>
                <w:szCs w:val="22"/>
              </w:rPr>
            </w:pPr>
            <w:r w:rsidRPr="009F2D09">
              <w:rPr>
                <w:color w:val="000000"/>
                <w:sz w:val="22"/>
                <w:szCs w:val="22"/>
              </w:rPr>
              <w:t>1970 – Current</w:t>
            </w:r>
          </w:p>
        </w:tc>
        <w:tc>
          <w:tcPr>
            <w:tcW w:w="1520" w:type="dxa"/>
            <w:tcBorders>
              <w:top w:val="nil"/>
              <w:left w:val="nil"/>
              <w:bottom w:val="single" w:sz="8" w:space="0" w:color="auto"/>
              <w:right w:val="single" w:sz="8" w:space="0" w:color="auto"/>
            </w:tcBorders>
            <w:shd w:val="clear" w:color="auto" w:fill="auto"/>
            <w:vAlign w:val="bottom"/>
            <w:hideMark/>
          </w:tcPr>
          <w:p w14:paraId="02BA500E"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409DD479"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53D02DC6"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7ACAA808" w14:textId="77777777" w:rsidR="00F7079C" w:rsidRPr="009F2D09" w:rsidRDefault="00F7079C" w:rsidP="00AB1A50">
            <w:pPr>
              <w:rPr>
                <w:color w:val="000000"/>
                <w:sz w:val="22"/>
                <w:szCs w:val="22"/>
              </w:rPr>
            </w:pPr>
            <w:r w:rsidRPr="009F2D09">
              <w:rPr>
                <w:color w:val="000000"/>
                <w:sz w:val="22"/>
                <w:szCs w:val="22"/>
              </w:rPr>
              <w:t>Applied Physics Letters</w:t>
            </w:r>
          </w:p>
        </w:tc>
        <w:tc>
          <w:tcPr>
            <w:tcW w:w="2400" w:type="dxa"/>
            <w:tcBorders>
              <w:top w:val="nil"/>
              <w:left w:val="nil"/>
              <w:bottom w:val="single" w:sz="8" w:space="0" w:color="auto"/>
              <w:right w:val="single" w:sz="8" w:space="0" w:color="auto"/>
            </w:tcBorders>
            <w:shd w:val="clear" w:color="auto" w:fill="auto"/>
            <w:vAlign w:val="bottom"/>
            <w:hideMark/>
          </w:tcPr>
          <w:p w14:paraId="4B9D405B" w14:textId="77777777" w:rsidR="00F7079C" w:rsidRPr="009F2D09" w:rsidRDefault="00F7079C" w:rsidP="00AB1A50">
            <w:pPr>
              <w:jc w:val="center"/>
              <w:rPr>
                <w:color w:val="000000"/>
                <w:sz w:val="22"/>
                <w:szCs w:val="22"/>
              </w:rPr>
            </w:pPr>
            <w:r w:rsidRPr="009F2D09">
              <w:rPr>
                <w:color w:val="000000"/>
                <w:sz w:val="22"/>
                <w:szCs w:val="22"/>
              </w:rPr>
              <w:t>1962 – Current</w:t>
            </w:r>
          </w:p>
        </w:tc>
        <w:tc>
          <w:tcPr>
            <w:tcW w:w="1520" w:type="dxa"/>
            <w:tcBorders>
              <w:top w:val="nil"/>
              <w:left w:val="nil"/>
              <w:bottom w:val="single" w:sz="8" w:space="0" w:color="auto"/>
              <w:right w:val="single" w:sz="8" w:space="0" w:color="auto"/>
            </w:tcBorders>
            <w:shd w:val="clear" w:color="auto" w:fill="auto"/>
            <w:vAlign w:val="bottom"/>
            <w:hideMark/>
          </w:tcPr>
          <w:p w14:paraId="6ABAC0CB"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19830E81"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3202302B"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7478E6A2" w14:textId="77777777" w:rsidR="00F7079C" w:rsidRPr="009F2D09" w:rsidRDefault="00F7079C" w:rsidP="00AB1A50">
            <w:pPr>
              <w:rPr>
                <w:color w:val="000000"/>
                <w:sz w:val="22"/>
                <w:szCs w:val="22"/>
              </w:rPr>
            </w:pPr>
            <w:r w:rsidRPr="009F2D09">
              <w:rPr>
                <w:color w:val="000000"/>
                <w:sz w:val="22"/>
                <w:szCs w:val="22"/>
              </w:rPr>
              <w:t>Applied Physics Reviews</w:t>
            </w:r>
          </w:p>
        </w:tc>
        <w:tc>
          <w:tcPr>
            <w:tcW w:w="2400" w:type="dxa"/>
            <w:tcBorders>
              <w:top w:val="nil"/>
              <w:left w:val="nil"/>
              <w:bottom w:val="single" w:sz="8" w:space="0" w:color="auto"/>
              <w:right w:val="single" w:sz="8" w:space="0" w:color="auto"/>
            </w:tcBorders>
            <w:shd w:val="clear" w:color="auto" w:fill="auto"/>
            <w:vAlign w:val="bottom"/>
            <w:hideMark/>
          </w:tcPr>
          <w:p w14:paraId="5D34CFA8" w14:textId="77777777" w:rsidR="00F7079C" w:rsidRPr="009F2D09" w:rsidRDefault="00F7079C" w:rsidP="00AB1A50">
            <w:pPr>
              <w:jc w:val="center"/>
              <w:rPr>
                <w:color w:val="000000"/>
                <w:sz w:val="22"/>
                <w:szCs w:val="22"/>
              </w:rPr>
            </w:pPr>
            <w:r w:rsidRPr="009F2D09">
              <w:rPr>
                <w:color w:val="000000"/>
                <w:sz w:val="22"/>
                <w:szCs w:val="22"/>
              </w:rPr>
              <w:t>1980 – Current</w:t>
            </w:r>
          </w:p>
        </w:tc>
        <w:tc>
          <w:tcPr>
            <w:tcW w:w="1520" w:type="dxa"/>
            <w:tcBorders>
              <w:top w:val="nil"/>
              <w:left w:val="nil"/>
              <w:bottom w:val="single" w:sz="8" w:space="0" w:color="auto"/>
              <w:right w:val="single" w:sz="8" w:space="0" w:color="auto"/>
            </w:tcBorders>
            <w:shd w:val="clear" w:color="auto" w:fill="auto"/>
            <w:vAlign w:val="bottom"/>
            <w:hideMark/>
          </w:tcPr>
          <w:p w14:paraId="4E0F5525"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3D42429C"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54DB5D73"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18FE9EC4" w14:textId="77777777" w:rsidR="00F7079C" w:rsidRPr="009F2D09" w:rsidRDefault="00F7079C" w:rsidP="00AB1A50">
            <w:pPr>
              <w:rPr>
                <w:color w:val="000000"/>
                <w:sz w:val="22"/>
                <w:szCs w:val="22"/>
              </w:rPr>
            </w:pPr>
            <w:proofErr w:type="spellStart"/>
            <w:r w:rsidRPr="009F2D09">
              <w:rPr>
                <w:color w:val="000000"/>
                <w:sz w:val="22"/>
                <w:szCs w:val="22"/>
              </w:rPr>
              <w:t>Biomicrofluidics</w:t>
            </w:r>
            <w:proofErr w:type="spellEnd"/>
          </w:p>
        </w:tc>
        <w:tc>
          <w:tcPr>
            <w:tcW w:w="2400" w:type="dxa"/>
            <w:tcBorders>
              <w:top w:val="nil"/>
              <w:left w:val="nil"/>
              <w:bottom w:val="single" w:sz="8" w:space="0" w:color="auto"/>
              <w:right w:val="single" w:sz="8" w:space="0" w:color="auto"/>
            </w:tcBorders>
            <w:shd w:val="clear" w:color="auto" w:fill="auto"/>
            <w:vAlign w:val="bottom"/>
            <w:hideMark/>
          </w:tcPr>
          <w:p w14:paraId="7B1D8111" w14:textId="77777777" w:rsidR="00F7079C" w:rsidRPr="009F2D09" w:rsidRDefault="00F7079C" w:rsidP="00AB1A50">
            <w:pPr>
              <w:jc w:val="center"/>
              <w:rPr>
                <w:color w:val="000000"/>
                <w:sz w:val="22"/>
                <w:szCs w:val="22"/>
              </w:rPr>
            </w:pPr>
            <w:r w:rsidRPr="009F2D09">
              <w:rPr>
                <w:color w:val="000000"/>
                <w:sz w:val="22"/>
                <w:szCs w:val="22"/>
              </w:rPr>
              <w:t>2007 – Current</w:t>
            </w:r>
          </w:p>
        </w:tc>
        <w:tc>
          <w:tcPr>
            <w:tcW w:w="1520" w:type="dxa"/>
            <w:tcBorders>
              <w:top w:val="nil"/>
              <w:left w:val="nil"/>
              <w:bottom w:val="single" w:sz="8" w:space="0" w:color="auto"/>
              <w:right w:val="single" w:sz="8" w:space="0" w:color="auto"/>
            </w:tcBorders>
            <w:shd w:val="clear" w:color="auto" w:fill="auto"/>
            <w:vAlign w:val="bottom"/>
            <w:hideMark/>
          </w:tcPr>
          <w:p w14:paraId="35ED6E66"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70B11764"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4881060A"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7E9CE402" w14:textId="77777777" w:rsidR="00F7079C" w:rsidRPr="009F2D09" w:rsidRDefault="00F7079C" w:rsidP="00AB1A50">
            <w:pPr>
              <w:rPr>
                <w:color w:val="000000"/>
                <w:sz w:val="22"/>
                <w:szCs w:val="22"/>
              </w:rPr>
            </w:pPr>
            <w:r w:rsidRPr="009F2D09">
              <w:rPr>
                <w:color w:val="000000"/>
                <w:sz w:val="22"/>
                <w:szCs w:val="22"/>
              </w:rPr>
              <w:t>Chaos</w:t>
            </w:r>
          </w:p>
        </w:tc>
        <w:tc>
          <w:tcPr>
            <w:tcW w:w="2400" w:type="dxa"/>
            <w:tcBorders>
              <w:top w:val="nil"/>
              <w:left w:val="nil"/>
              <w:bottom w:val="single" w:sz="8" w:space="0" w:color="auto"/>
              <w:right w:val="single" w:sz="8" w:space="0" w:color="auto"/>
            </w:tcBorders>
            <w:shd w:val="clear" w:color="auto" w:fill="auto"/>
            <w:vAlign w:val="bottom"/>
            <w:hideMark/>
          </w:tcPr>
          <w:p w14:paraId="63E41BC2" w14:textId="77777777" w:rsidR="00F7079C" w:rsidRPr="009F2D09" w:rsidRDefault="00F7079C" w:rsidP="00AB1A50">
            <w:pPr>
              <w:jc w:val="center"/>
              <w:rPr>
                <w:color w:val="000000"/>
                <w:sz w:val="22"/>
                <w:szCs w:val="22"/>
              </w:rPr>
            </w:pPr>
            <w:r w:rsidRPr="009F2D09">
              <w:rPr>
                <w:color w:val="000000"/>
                <w:sz w:val="22"/>
                <w:szCs w:val="22"/>
              </w:rPr>
              <w:t>1991 – Current</w:t>
            </w:r>
          </w:p>
        </w:tc>
        <w:tc>
          <w:tcPr>
            <w:tcW w:w="1520" w:type="dxa"/>
            <w:tcBorders>
              <w:top w:val="nil"/>
              <w:left w:val="nil"/>
              <w:bottom w:val="single" w:sz="8" w:space="0" w:color="auto"/>
              <w:right w:val="single" w:sz="8" w:space="0" w:color="auto"/>
            </w:tcBorders>
            <w:shd w:val="clear" w:color="auto" w:fill="auto"/>
            <w:vAlign w:val="bottom"/>
            <w:hideMark/>
          </w:tcPr>
          <w:p w14:paraId="4109C535"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2EDF5307"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061FB3FB"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18D186F3" w14:textId="77777777" w:rsidR="00F7079C" w:rsidRPr="009F2D09" w:rsidRDefault="00F7079C" w:rsidP="00AB1A50">
            <w:pPr>
              <w:rPr>
                <w:color w:val="000000"/>
                <w:sz w:val="22"/>
                <w:szCs w:val="22"/>
              </w:rPr>
            </w:pPr>
            <w:r w:rsidRPr="009F2D09">
              <w:rPr>
                <w:color w:val="000000"/>
                <w:sz w:val="22"/>
                <w:szCs w:val="22"/>
              </w:rPr>
              <w:t>Chinese Journal of Chemical Physics</w:t>
            </w:r>
          </w:p>
        </w:tc>
        <w:tc>
          <w:tcPr>
            <w:tcW w:w="2400" w:type="dxa"/>
            <w:tcBorders>
              <w:top w:val="nil"/>
              <w:left w:val="nil"/>
              <w:bottom w:val="single" w:sz="8" w:space="0" w:color="auto"/>
              <w:right w:val="single" w:sz="8" w:space="0" w:color="auto"/>
            </w:tcBorders>
            <w:shd w:val="clear" w:color="auto" w:fill="auto"/>
            <w:vAlign w:val="bottom"/>
            <w:hideMark/>
          </w:tcPr>
          <w:p w14:paraId="3932DF89" w14:textId="77777777" w:rsidR="00F7079C" w:rsidRPr="009F2D09" w:rsidRDefault="00F7079C" w:rsidP="00AB1A50">
            <w:pPr>
              <w:jc w:val="center"/>
              <w:rPr>
                <w:color w:val="000000"/>
                <w:sz w:val="22"/>
                <w:szCs w:val="22"/>
              </w:rPr>
            </w:pPr>
            <w:r w:rsidRPr="009F2D09">
              <w:rPr>
                <w:color w:val="000000"/>
                <w:sz w:val="22"/>
                <w:szCs w:val="22"/>
              </w:rPr>
              <w:t>2006 – Current</w:t>
            </w:r>
          </w:p>
        </w:tc>
        <w:tc>
          <w:tcPr>
            <w:tcW w:w="1520" w:type="dxa"/>
            <w:tcBorders>
              <w:top w:val="nil"/>
              <w:left w:val="nil"/>
              <w:bottom w:val="single" w:sz="8" w:space="0" w:color="auto"/>
              <w:right w:val="single" w:sz="8" w:space="0" w:color="auto"/>
            </w:tcBorders>
            <w:shd w:val="clear" w:color="auto" w:fill="auto"/>
            <w:vAlign w:val="bottom"/>
            <w:hideMark/>
          </w:tcPr>
          <w:p w14:paraId="6FB65AA4"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41C0378B"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6033FE56"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0948478E" w14:textId="77777777" w:rsidR="00F7079C" w:rsidRPr="009F2D09" w:rsidRDefault="00F7079C" w:rsidP="00AB1A50">
            <w:pPr>
              <w:rPr>
                <w:color w:val="000000"/>
                <w:sz w:val="22"/>
                <w:szCs w:val="22"/>
              </w:rPr>
            </w:pPr>
            <w:r w:rsidRPr="009F2D09">
              <w:rPr>
                <w:color w:val="000000"/>
                <w:sz w:val="22"/>
                <w:szCs w:val="22"/>
              </w:rPr>
              <w:t>Journal of Applied Physics</w:t>
            </w:r>
          </w:p>
        </w:tc>
        <w:tc>
          <w:tcPr>
            <w:tcW w:w="2400" w:type="dxa"/>
            <w:tcBorders>
              <w:top w:val="nil"/>
              <w:left w:val="nil"/>
              <w:bottom w:val="single" w:sz="8" w:space="0" w:color="auto"/>
              <w:right w:val="single" w:sz="8" w:space="0" w:color="auto"/>
            </w:tcBorders>
            <w:shd w:val="clear" w:color="auto" w:fill="auto"/>
            <w:vAlign w:val="bottom"/>
            <w:hideMark/>
          </w:tcPr>
          <w:p w14:paraId="34EDBBDF" w14:textId="77777777" w:rsidR="00F7079C" w:rsidRPr="009F2D09" w:rsidRDefault="00F7079C" w:rsidP="00AB1A50">
            <w:pPr>
              <w:jc w:val="center"/>
              <w:rPr>
                <w:color w:val="000000"/>
                <w:sz w:val="22"/>
                <w:szCs w:val="22"/>
              </w:rPr>
            </w:pPr>
            <w:r w:rsidRPr="009F2D09">
              <w:rPr>
                <w:color w:val="000000"/>
                <w:sz w:val="22"/>
                <w:szCs w:val="22"/>
              </w:rPr>
              <w:t>1931 – Current</w:t>
            </w:r>
          </w:p>
        </w:tc>
        <w:tc>
          <w:tcPr>
            <w:tcW w:w="1520" w:type="dxa"/>
            <w:tcBorders>
              <w:top w:val="nil"/>
              <w:left w:val="nil"/>
              <w:bottom w:val="single" w:sz="8" w:space="0" w:color="auto"/>
              <w:right w:val="single" w:sz="8" w:space="0" w:color="auto"/>
            </w:tcBorders>
            <w:shd w:val="clear" w:color="auto" w:fill="auto"/>
            <w:vAlign w:val="bottom"/>
            <w:hideMark/>
          </w:tcPr>
          <w:p w14:paraId="1F4D3713"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c>
          <w:tcPr>
            <w:tcW w:w="1660" w:type="dxa"/>
            <w:tcBorders>
              <w:top w:val="nil"/>
              <w:left w:val="nil"/>
              <w:bottom w:val="single" w:sz="8" w:space="0" w:color="auto"/>
              <w:right w:val="single" w:sz="8" w:space="0" w:color="auto"/>
            </w:tcBorders>
            <w:shd w:val="clear" w:color="auto" w:fill="auto"/>
            <w:vAlign w:val="bottom"/>
            <w:hideMark/>
          </w:tcPr>
          <w:p w14:paraId="70469E4E"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r>
      <w:tr w:rsidR="00F7079C" w:rsidRPr="009F2D09" w14:paraId="30E7BFFC"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45B10794" w14:textId="77777777" w:rsidR="00F7079C" w:rsidRPr="009F2D09" w:rsidRDefault="00F7079C" w:rsidP="00AB1A50">
            <w:pPr>
              <w:rPr>
                <w:color w:val="000000"/>
                <w:sz w:val="22"/>
                <w:szCs w:val="22"/>
              </w:rPr>
            </w:pPr>
            <w:r w:rsidRPr="009F2D09">
              <w:rPr>
                <w:color w:val="000000"/>
                <w:sz w:val="22"/>
                <w:szCs w:val="22"/>
              </w:rPr>
              <w:t>Journal of Laser Applications</w:t>
            </w:r>
          </w:p>
        </w:tc>
        <w:tc>
          <w:tcPr>
            <w:tcW w:w="2400" w:type="dxa"/>
            <w:tcBorders>
              <w:top w:val="nil"/>
              <w:left w:val="nil"/>
              <w:bottom w:val="single" w:sz="8" w:space="0" w:color="auto"/>
              <w:right w:val="single" w:sz="8" w:space="0" w:color="auto"/>
            </w:tcBorders>
            <w:shd w:val="clear" w:color="auto" w:fill="auto"/>
            <w:vAlign w:val="bottom"/>
            <w:hideMark/>
          </w:tcPr>
          <w:p w14:paraId="337C868B" w14:textId="77777777" w:rsidR="00F7079C" w:rsidRPr="009F2D09" w:rsidRDefault="00F7079C" w:rsidP="00AB1A50">
            <w:pPr>
              <w:jc w:val="center"/>
              <w:rPr>
                <w:color w:val="000000"/>
                <w:sz w:val="22"/>
                <w:szCs w:val="22"/>
              </w:rPr>
            </w:pPr>
            <w:r w:rsidRPr="009F2D09">
              <w:rPr>
                <w:color w:val="000000"/>
                <w:sz w:val="22"/>
                <w:szCs w:val="22"/>
              </w:rPr>
              <w:t>1999 – Current</w:t>
            </w:r>
          </w:p>
        </w:tc>
        <w:tc>
          <w:tcPr>
            <w:tcW w:w="1520" w:type="dxa"/>
            <w:tcBorders>
              <w:top w:val="nil"/>
              <w:left w:val="nil"/>
              <w:bottom w:val="single" w:sz="8" w:space="0" w:color="auto"/>
              <w:right w:val="single" w:sz="8" w:space="0" w:color="auto"/>
            </w:tcBorders>
            <w:shd w:val="clear" w:color="auto" w:fill="auto"/>
            <w:vAlign w:val="bottom"/>
            <w:hideMark/>
          </w:tcPr>
          <w:p w14:paraId="4B424ACD"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493C7F2D"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558C3A74"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45BCE9D5" w14:textId="77777777" w:rsidR="00F7079C" w:rsidRPr="009F2D09" w:rsidRDefault="00F7079C" w:rsidP="00AB1A50">
            <w:pPr>
              <w:rPr>
                <w:color w:val="000000"/>
                <w:sz w:val="22"/>
                <w:szCs w:val="22"/>
              </w:rPr>
            </w:pPr>
            <w:r w:rsidRPr="009F2D09">
              <w:rPr>
                <w:color w:val="000000"/>
                <w:sz w:val="22"/>
                <w:szCs w:val="22"/>
              </w:rPr>
              <w:t>Journal of Mathematical Physics</w:t>
            </w:r>
          </w:p>
        </w:tc>
        <w:tc>
          <w:tcPr>
            <w:tcW w:w="2400" w:type="dxa"/>
            <w:tcBorders>
              <w:top w:val="nil"/>
              <w:left w:val="nil"/>
              <w:bottom w:val="single" w:sz="8" w:space="0" w:color="auto"/>
              <w:right w:val="single" w:sz="8" w:space="0" w:color="auto"/>
            </w:tcBorders>
            <w:shd w:val="clear" w:color="auto" w:fill="auto"/>
            <w:vAlign w:val="bottom"/>
            <w:hideMark/>
          </w:tcPr>
          <w:p w14:paraId="7B636E8F" w14:textId="77777777" w:rsidR="00F7079C" w:rsidRPr="009F2D09" w:rsidRDefault="00F7079C" w:rsidP="00AB1A50">
            <w:pPr>
              <w:jc w:val="center"/>
              <w:rPr>
                <w:color w:val="000000"/>
                <w:sz w:val="22"/>
                <w:szCs w:val="22"/>
              </w:rPr>
            </w:pPr>
            <w:r w:rsidRPr="009F2D09">
              <w:rPr>
                <w:color w:val="000000"/>
                <w:sz w:val="22"/>
                <w:szCs w:val="22"/>
              </w:rPr>
              <w:t>1960 – Current</w:t>
            </w:r>
          </w:p>
        </w:tc>
        <w:tc>
          <w:tcPr>
            <w:tcW w:w="1520" w:type="dxa"/>
            <w:tcBorders>
              <w:top w:val="nil"/>
              <w:left w:val="nil"/>
              <w:bottom w:val="single" w:sz="8" w:space="0" w:color="auto"/>
              <w:right w:val="single" w:sz="8" w:space="0" w:color="auto"/>
            </w:tcBorders>
            <w:shd w:val="clear" w:color="auto" w:fill="auto"/>
            <w:vAlign w:val="bottom"/>
            <w:hideMark/>
          </w:tcPr>
          <w:p w14:paraId="30957084"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700A4880"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0D85444F"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7FAB59F7" w14:textId="77777777" w:rsidR="00F7079C" w:rsidRPr="009F2D09" w:rsidRDefault="00F7079C" w:rsidP="00AB1A50">
            <w:pPr>
              <w:rPr>
                <w:color w:val="000000"/>
                <w:sz w:val="22"/>
                <w:szCs w:val="22"/>
              </w:rPr>
            </w:pPr>
            <w:r w:rsidRPr="009F2D09">
              <w:rPr>
                <w:color w:val="000000"/>
                <w:sz w:val="22"/>
                <w:szCs w:val="22"/>
              </w:rPr>
              <w:t>Journal of Physical and Chemical Reference Data</w:t>
            </w:r>
          </w:p>
        </w:tc>
        <w:tc>
          <w:tcPr>
            <w:tcW w:w="2400" w:type="dxa"/>
            <w:tcBorders>
              <w:top w:val="nil"/>
              <w:left w:val="nil"/>
              <w:bottom w:val="single" w:sz="8" w:space="0" w:color="auto"/>
              <w:right w:val="single" w:sz="8" w:space="0" w:color="auto"/>
            </w:tcBorders>
            <w:shd w:val="clear" w:color="auto" w:fill="auto"/>
            <w:vAlign w:val="bottom"/>
            <w:hideMark/>
          </w:tcPr>
          <w:p w14:paraId="6BA75329" w14:textId="77777777" w:rsidR="00F7079C" w:rsidRPr="009F2D09" w:rsidRDefault="00F7079C" w:rsidP="00AB1A50">
            <w:pPr>
              <w:jc w:val="center"/>
              <w:rPr>
                <w:color w:val="000000"/>
                <w:sz w:val="22"/>
                <w:szCs w:val="22"/>
              </w:rPr>
            </w:pPr>
            <w:r w:rsidRPr="009F2D09">
              <w:rPr>
                <w:color w:val="000000"/>
                <w:sz w:val="22"/>
                <w:szCs w:val="22"/>
              </w:rPr>
              <w:t>1972 – Current</w:t>
            </w:r>
          </w:p>
        </w:tc>
        <w:tc>
          <w:tcPr>
            <w:tcW w:w="1520" w:type="dxa"/>
            <w:tcBorders>
              <w:top w:val="nil"/>
              <w:left w:val="nil"/>
              <w:bottom w:val="single" w:sz="8" w:space="0" w:color="auto"/>
              <w:right w:val="single" w:sz="8" w:space="0" w:color="auto"/>
            </w:tcBorders>
            <w:shd w:val="clear" w:color="auto" w:fill="auto"/>
            <w:vAlign w:val="bottom"/>
            <w:hideMark/>
          </w:tcPr>
          <w:p w14:paraId="0D2E449C"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430AB9C3"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6EAD564C"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4C9A55B4" w14:textId="77777777" w:rsidR="00F7079C" w:rsidRPr="009F2D09" w:rsidRDefault="00F7079C" w:rsidP="00AB1A50">
            <w:pPr>
              <w:rPr>
                <w:color w:val="000000"/>
                <w:sz w:val="22"/>
                <w:szCs w:val="22"/>
              </w:rPr>
            </w:pPr>
            <w:r w:rsidRPr="009F2D09">
              <w:rPr>
                <w:color w:val="000000"/>
                <w:sz w:val="22"/>
                <w:szCs w:val="22"/>
              </w:rPr>
              <w:t>Journal of Renewable and Sustainable Energy</w:t>
            </w:r>
          </w:p>
        </w:tc>
        <w:tc>
          <w:tcPr>
            <w:tcW w:w="2400" w:type="dxa"/>
            <w:tcBorders>
              <w:top w:val="nil"/>
              <w:left w:val="nil"/>
              <w:bottom w:val="single" w:sz="8" w:space="0" w:color="auto"/>
              <w:right w:val="single" w:sz="8" w:space="0" w:color="auto"/>
            </w:tcBorders>
            <w:shd w:val="clear" w:color="auto" w:fill="auto"/>
            <w:vAlign w:val="bottom"/>
            <w:hideMark/>
          </w:tcPr>
          <w:p w14:paraId="57D6AD69" w14:textId="77777777" w:rsidR="00F7079C" w:rsidRPr="009F2D09" w:rsidRDefault="00F7079C" w:rsidP="00AB1A50">
            <w:pPr>
              <w:jc w:val="center"/>
              <w:rPr>
                <w:color w:val="000000"/>
                <w:sz w:val="22"/>
                <w:szCs w:val="22"/>
              </w:rPr>
            </w:pPr>
            <w:r w:rsidRPr="009F2D09">
              <w:rPr>
                <w:color w:val="000000"/>
                <w:sz w:val="22"/>
                <w:szCs w:val="22"/>
              </w:rPr>
              <w:t>2009 – Current</w:t>
            </w:r>
          </w:p>
        </w:tc>
        <w:tc>
          <w:tcPr>
            <w:tcW w:w="1520" w:type="dxa"/>
            <w:tcBorders>
              <w:top w:val="nil"/>
              <w:left w:val="nil"/>
              <w:bottom w:val="single" w:sz="8" w:space="0" w:color="auto"/>
              <w:right w:val="single" w:sz="8" w:space="0" w:color="auto"/>
            </w:tcBorders>
            <w:shd w:val="clear" w:color="auto" w:fill="auto"/>
            <w:vAlign w:val="bottom"/>
            <w:hideMark/>
          </w:tcPr>
          <w:p w14:paraId="61C778DF"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3C74FA26"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78A135ED"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0AD4A14A" w14:textId="77777777" w:rsidR="00F7079C" w:rsidRPr="009F2D09" w:rsidRDefault="00F7079C" w:rsidP="00AB1A50">
            <w:pPr>
              <w:rPr>
                <w:color w:val="000000"/>
                <w:sz w:val="22"/>
                <w:szCs w:val="22"/>
              </w:rPr>
            </w:pPr>
            <w:r w:rsidRPr="009F2D09">
              <w:rPr>
                <w:color w:val="000000"/>
                <w:sz w:val="22"/>
                <w:szCs w:val="22"/>
              </w:rPr>
              <w:t>LIA Conference Proceedings</w:t>
            </w:r>
          </w:p>
        </w:tc>
        <w:tc>
          <w:tcPr>
            <w:tcW w:w="2400" w:type="dxa"/>
            <w:tcBorders>
              <w:top w:val="nil"/>
              <w:left w:val="nil"/>
              <w:bottom w:val="single" w:sz="8" w:space="0" w:color="auto"/>
              <w:right w:val="single" w:sz="8" w:space="0" w:color="auto"/>
            </w:tcBorders>
            <w:shd w:val="clear" w:color="auto" w:fill="auto"/>
            <w:vAlign w:val="bottom"/>
            <w:hideMark/>
          </w:tcPr>
          <w:p w14:paraId="1A3C5B24" w14:textId="77777777" w:rsidR="00F7079C" w:rsidRPr="009F2D09" w:rsidRDefault="00F7079C" w:rsidP="00AB1A50">
            <w:pPr>
              <w:jc w:val="center"/>
              <w:rPr>
                <w:color w:val="000000"/>
                <w:sz w:val="22"/>
                <w:szCs w:val="22"/>
              </w:rPr>
            </w:pPr>
            <w:r w:rsidRPr="009F2D09">
              <w:rPr>
                <w:color w:val="000000"/>
                <w:sz w:val="22"/>
                <w:szCs w:val="22"/>
              </w:rPr>
              <w:t>1999 – Current</w:t>
            </w:r>
          </w:p>
        </w:tc>
        <w:tc>
          <w:tcPr>
            <w:tcW w:w="1520" w:type="dxa"/>
            <w:tcBorders>
              <w:top w:val="nil"/>
              <w:left w:val="nil"/>
              <w:bottom w:val="single" w:sz="8" w:space="0" w:color="auto"/>
              <w:right w:val="single" w:sz="8" w:space="0" w:color="auto"/>
            </w:tcBorders>
            <w:shd w:val="clear" w:color="auto" w:fill="auto"/>
            <w:vAlign w:val="bottom"/>
            <w:hideMark/>
          </w:tcPr>
          <w:p w14:paraId="188143F4"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3218B33F"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60444FDA"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5B9EAE38" w14:textId="77777777" w:rsidR="00F7079C" w:rsidRPr="009F2D09" w:rsidRDefault="00F7079C" w:rsidP="00AB1A50">
            <w:pPr>
              <w:rPr>
                <w:color w:val="000000"/>
                <w:sz w:val="22"/>
                <w:szCs w:val="22"/>
              </w:rPr>
            </w:pPr>
            <w:r w:rsidRPr="009F2D09">
              <w:rPr>
                <w:color w:val="000000"/>
                <w:sz w:val="22"/>
                <w:szCs w:val="22"/>
              </w:rPr>
              <w:t>Low Temperature Physics</w:t>
            </w:r>
          </w:p>
        </w:tc>
        <w:tc>
          <w:tcPr>
            <w:tcW w:w="2400" w:type="dxa"/>
            <w:tcBorders>
              <w:top w:val="nil"/>
              <w:left w:val="nil"/>
              <w:bottom w:val="single" w:sz="8" w:space="0" w:color="auto"/>
              <w:right w:val="single" w:sz="8" w:space="0" w:color="auto"/>
            </w:tcBorders>
            <w:shd w:val="clear" w:color="auto" w:fill="auto"/>
            <w:vAlign w:val="bottom"/>
            <w:hideMark/>
          </w:tcPr>
          <w:p w14:paraId="718E948D" w14:textId="77777777" w:rsidR="00F7079C" w:rsidRPr="009F2D09" w:rsidRDefault="00F7079C" w:rsidP="00AB1A50">
            <w:pPr>
              <w:jc w:val="center"/>
              <w:rPr>
                <w:color w:val="000000"/>
                <w:sz w:val="22"/>
                <w:szCs w:val="22"/>
              </w:rPr>
            </w:pPr>
            <w:r w:rsidRPr="009F2D09">
              <w:rPr>
                <w:color w:val="000000"/>
                <w:sz w:val="22"/>
                <w:szCs w:val="22"/>
              </w:rPr>
              <w:t>1997 – Current</w:t>
            </w:r>
          </w:p>
        </w:tc>
        <w:tc>
          <w:tcPr>
            <w:tcW w:w="1520" w:type="dxa"/>
            <w:tcBorders>
              <w:top w:val="nil"/>
              <w:left w:val="nil"/>
              <w:bottom w:val="single" w:sz="8" w:space="0" w:color="auto"/>
              <w:right w:val="single" w:sz="8" w:space="0" w:color="auto"/>
            </w:tcBorders>
            <w:shd w:val="clear" w:color="auto" w:fill="auto"/>
            <w:vAlign w:val="bottom"/>
            <w:hideMark/>
          </w:tcPr>
          <w:p w14:paraId="05E5C8E2"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5B5829B1"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32EDC6F4"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37B85542" w14:textId="77777777" w:rsidR="00F7079C" w:rsidRPr="009F2D09" w:rsidRDefault="00F7079C" w:rsidP="00AB1A50">
            <w:pPr>
              <w:rPr>
                <w:color w:val="000000"/>
                <w:sz w:val="22"/>
                <w:szCs w:val="22"/>
              </w:rPr>
            </w:pPr>
            <w:r w:rsidRPr="009F2D09">
              <w:rPr>
                <w:color w:val="000000"/>
                <w:sz w:val="22"/>
                <w:szCs w:val="22"/>
              </w:rPr>
              <w:t>Physics of Fluids</w:t>
            </w:r>
          </w:p>
        </w:tc>
        <w:tc>
          <w:tcPr>
            <w:tcW w:w="2400" w:type="dxa"/>
            <w:tcBorders>
              <w:top w:val="nil"/>
              <w:left w:val="nil"/>
              <w:bottom w:val="single" w:sz="8" w:space="0" w:color="auto"/>
              <w:right w:val="single" w:sz="8" w:space="0" w:color="auto"/>
            </w:tcBorders>
            <w:shd w:val="clear" w:color="auto" w:fill="auto"/>
            <w:vAlign w:val="bottom"/>
            <w:hideMark/>
          </w:tcPr>
          <w:p w14:paraId="35AB9081" w14:textId="77777777" w:rsidR="00F7079C" w:rsidRPr="009F2D09" w:rsidRDefault="00F7079C" w:rsidP="00AB1A50">
            <w:pPr>
              <w:jc w:val="center"/>
              <w:rPr>
                <w:color w:val="000000"/>
                <w:sz w:val="22"/>
                <w:szCs w:val="22"/>
              </w:rPr>
            </w:pPr>
            <w:r w:rsidRPr="009F2D09">
              <w:rPr>
                <w:color w:val="000000"/>
                <w:sz w:val="22"/>
                <w:szCs w:val="22"/>
              </w:rPr>
              <w:t>1958 – Current</w:t>
            </w:r>
          </w:p>
        </w:tc>
        <w:tc>
          <w:tcPr>
            <w:tcW w:w="1520" w:type="dxa"/>
            <w:tcBorders>
              <w:top w:val="nil"/>
              <w:left w:val="nil"/>
              <w:bottom w:val="single" w:sz="8" w:space="0" w:color="auto"/>
              <w:right w:val="single" w:sz="8" w:space="0" w:color="auto"/>
            </w:tcBorders>
            <w:shd w:val="clear" w:color="auto" w:fill="auto"/>
            <w:vAlign w:val="bottom"/>
            <w:hideMark/>
          </w:tcPr>
          <w:p w14:paraId="11D3824D"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7A3A8ADA"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5BF461DA"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66F65EEC" w14:textId="77777777" w:rsidR="00F7079C" w:rsidRPr="009F2D09" w:rsidRDefault="00F7079C" w:rsidP="00AB1A50">
            <w:pPr>
              <w:rPr>
                <w:color w:val="000000"/>
                <w:sz w:val="22"/>
                <w:szCs w:val="22"/>
              </w:rPr>
            </w:pPr>
            <w:r w:rsidRPr="009F2D09">
              <w:rPr>
                <w:color w:val="000000"/>
                <w:sz w:val="22"/>
                <w:szCs w:val="22"/>
              </w:rPr>
              <w:t>Physics of Plasmas</w:t>
            </w:r>
          </w:p>
        </w:tc>
        <w:tc>
          <w:tcPr>
            <w:tcW w:w="2400" w:type="dxa"/>
            <w:tcBorders>
              <w:top w:val="nil"/>
              <w:left w:val="nil"/>
              <w:bottom w:val="single" w:sz="8" w:space="0" w:color="auto"/>
              <w:right w:val="single" w:sz="8" w:space="0" w:color="auto"/>
            </w:tcBorders>
            <w:shd w:val="clear" w:color="auto" w:fill="auto"/>
            <w:vAlign w:val="bottom"/>
            <w:hideMark/>
          </w:tcPr>
          <w:p w14:paraId="14A46D3D" w14:textId="77777777" w:rsidR="00F7079C" w:rsidRPr="009F2D09" w:rsidRDefault="00F7079C" w:rsidP="00AB1A50">
            <w:pPr>
              <w:jc w:val="center"/>
              <w:rPr>
                <w:color w:val="000000"/>
                <w:sz w:val="22"/>
                <w:szCs w:val="22"/>
              </w:rPr>
            </w:pPr>
            <w:r w:rsidRPr="009F2D09">
              <w:rPr>
                <w:color w:val="000000"/>
                <w:sz w:val="22"/>
                <w:szCs w:val="22"/>
              </w:rPr>
              <w:t>1958 – Current</w:t>
            </w:r>
          </w:p>
        </w:tc>
        <w:tc>
          <w:tcPr>
            <w:tcW w:w="1520" w:type="dxa"/>
            <w:tcBorders>
              <w:top w:val="nil"/>
              <w:left w:val="nil"/>
              <w:bottom w:val="single" w:sz="8" w:space="0" w:color="auto"/>
              <w:right w:val="single" w:sz="8" w:space="0" w:color="auto"/>
            </w:tcBorders>
            <w:shd w:val="clear" w:color="auto" w:fill="auto"/>
            <w:vAlign w:val="bottom"/>
            <w:hideMark/>
          </w:tcPr>
          <w:p w14:paraId="02FF670D"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1B20FF71"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443287E7"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495AC3D5" w14:textId="77777777" w:rsidR="00F7079C" w:rsidRPr="009F2D09" w:rsidRDefault="00F7079C" w:rsidP="00AB1A50">
            <w:pPr>
              <w:rPr>
                <w:color w:val="000000"/>
                <w:sz w:val="22"/>
                <w:szCs w:val="22"/>
              </w:rPr>
            </w:pPr>
            <w:r w:rsidRPr="009F2D09">
              <w:rPr>
                <w:color w:val="000000"/>
                <w:sz w:val="22"/>
                <w:szCs w:val="22"/>
              </w:rPr>
              <w:t>Physics Today</w:t>
            </w:r>
          </w:p>
        </w:tc>
        <w:tc>
          <w:tcPr>
            <w:tcW w:w="2400" w:type="dxa"/>
            <w:tcBorders>
              <w:top w:val="nil"/>
              <w:left w:val="nil"/>
              <w:bottom w:val="single" w:sz="8" w:space="0" w:color="auto"/>
              <w:right w:val="single" w:sz="8" w:space="0" w:color="auto"/>
            </w:tcBorders>
            <w:shd w:val="clear" w:color="auto" w:fill="auto"/>
            <w:vAlign w:val="bottom"/>
            <w:hideMark/>
          </w:tcPr>
          <w:p w14:paraId="3A17A1D7" w14:textId="77777777" w:rsidR="00F7079C" w:rsidRPr="009F2D09" w:rsidRDefault="00F7079C" w:rsidP="00AB1A50">
            <w:pPr>
              <w:jc w:val="center"/>
              <w:rPr>
                <w:color w:val="000000"/>
                <w:sz w:val="22"/>
                <w:szCs w:val="22"/>
              </w:rPr>
            </w:pPr>
            <w:r w:rsidRPr="009F2D09">
              <w:rPr>
                <w:color w:val="000000"/>
                <w:sz w:val="22"/>
                <w:szCs w:val="22"/>
              </w:rPr>
              <w:t>1948 – Current</w:t>
            </w:r>
          </w:p>
        </w:tc>
        <w:tc>
          <w:tcPr>
            <w:tcW w:w="1520" w:type="dxa"/>
            <w:tcBorders>
              <w:top w:val="nil"/>
              <w:left w:val="nil"/>
              <w:bottom w:val="single" w:sz="8" w:space="0" w:color="auto"/>
              <w:right w:val="single" w:sz="8" w:space="0" w:color="auto"/>
            </w:tcBorders>
            <w:shd w:val="clear" w:color="auto" w:fill="auto"/>
            <w:vAlign w:val="bottom"/>
            <w:hideMark/>
          </w:tcPr>
          <w:p w14:paraId="37A87851"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551C92A4"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r w:rsidR="00F7079C" w:rsidRPr="009F2D09" w14:paraId="1D62967C"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61947917" w14:textId="77777777" w:rsidR="00F7079C" w:rsidRPr="009F2D09" w:rsidRDefault="00F7079C" w:rsidP="00AB1A50">
            <w:pPr>
              <w:rPr>
                <w:color w:val="000000"/>
                <w:sz w:val="22"/>
                <w:szCs w:val="22"/>
              </w:rPr>
            </w:pPr>
            <w:r w:rsidRPr="009F2D09">
              <w:rPr>
                <w:color w:val="000000"/>
                <w:sz w:val="22"/>
                <w:szCs w:val="22"/>
              </w:rPr>
              <w:t>Review of Scientific Instruments</w:t>
            </w:r>
          </w:p>
        </w:tc>
        <w:tc>
          <w:tcPr>
            <w:tcW w:w="2400" w:type="dxa"/>
            <w:tcBorders>
              <w:top w:val="nil"/>
              <w:left w:val="nil"/>
              <w:bottom w:val="single" w:sz="8" w:space="0" w:color="auto"/>
              <w:right w:val="single" w:sz="8" w:space="0" w:color="auto"/>
            </w:tcBorders>
            <w:shd w:val="clear" w:color="auto" w:fill="auto"/>
            <w:vAlign w:val="bottom"/>
            <w:hideMark/>
          </w:tcPr>
          <w:p w14:paraId="17F64ED6" w14:textId="77777777" w:rsidR="00F7079C" w:rsidRPr="009F2D09" w:rsidRDefault="00F7079C" w:rsidP="00AB1A50">
            <w:pPr>
              <w:jc w:val="center"/>
              <w:rPr>
                <w:color w:val="000000"/>
                <w:sz w:val="22"/>
                <w:szCs w:val="22"/>
              </w:rPr>
            </w:pPr>
            <w:r w:rsidRPr="009F2D09">
              <w:rPr>
                <w:color w:val="000000"/>
                <w:sz w:val="22"/>
                <w:szCs w:val="22"/>
              </w:rPr>
              <w:t>1930 – Current</w:t>
            </w:r>
          </w:p>
        </w:tc>
        <w:tc>
          <w:tcPr>
            <w:tcW w:w="1520" w:type="dxa"/>
            <w:tcBorders>
              <w:top w:val="nil"/>
              <w:left w:val="nil"/>
              <w:bottom w:val="single" w:sz="8" w:space="0" w:color="auto"/>
              <w:right w:val="single" w:sz="8" w:space="0" w:color="auto"/>
            </w:tcBorders>
            <w:shd w:val="clear" w:color="auto" w:fill="auto"/>
            <w:vAlign w:val="bottom"/>
            <w:hideMark/>
          </w:tcPr>
          <w:p w14:paraId="5F3B154C"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c>
          <w:tcPr>
            <w:tcW w:w="1660" w:type="dxa"/>
            <w:tcBorders>
              <w:top w:val="nil"/>
              <w:left w:val="nil"/>
              <w:bottom w:val="single" w:sz="8" w:space="0" w:color="auto"/>
              <w:right w:val="single" w:sz="8" w:space="0" w:color="auto"/>
            </w:tcBorders>
            <w:shd w:val="clear" w:color="auto" w:fill="auto"/>
            <w:vAlign w:val="bottom"/>
            <w:hideMark/>
          </w:tcPr>
          <w:p w14:paraId="78ACEF3B"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r>
      <w:tr w:rsidR="00F7079C" w:rsidRPr="009F2D09" w14:paraId="5E9B02D0" w14:textId="77777777" w:rsidTr="00AB1A50">
        <w:trPr>
          <w:trHeight w:val="315"/>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14:paraId="6A33C3D3" w14:textId="77777777" w:rsidR="00F7079C" w:rsidRPr="009F2D09" w:rsidRDefault="00F7079C" w:rsidP="00AB1A50">
            <w:pPr>
              <w:rPr>
                <w:color w:val="000000"/>
                <w:sz w:val="22"/>
                <w:szCs w:val="22"/>
              </w:rPr>
            </w:pPr>
            <w:r w:rsidRPr="009F2D09">
              <w:rPr>
                <w:color w:val="000000"/>
                <w:sz w:val="22"/>
                <w:szCs w:val="22"/>
              </w:rPr>
              <w:t>The Journal of Chemical Physics</w:t>
            </w:r>
          </w:p>
        </w:tc>
        <w:tc>
          <w:tcPr>
            <w:tcW w:w="2400" w:type="dxa"/>
            <w:tcBorders>
              <w:top w:val="nil"/>
              <w:left w:val="nil"/>
              <w:bottom w:val="single" w:sz="8" w:space="0" w:color="auto"/>
              <w:right w:val="single" w:sz="8" w:space="0" w:color="auto"/>
            </w:tcBorders>
            <w:shd w:val="clear" w:color="auto" w:fill="auto"/>
            <w:vAlign w:val="bottom"/>
            <w:hideMark/>
          </w:tcPr>
          <w:p w14:paraId="5EEC5901" w14:textId="77777777" w:rsidR="00F7079C" w:rsidRPr="009F2D09" w:rsidRDefault="00F7079C" w:rsidP="00AB1A50">
            <w:pPr>
              <w:jc w:val="center"/>
              <w:rPr>
                <w:color w:val="000000"/>
                <w:sz w:val="22"/>
                <w:szCs w:val="22"/>
              </w:rPr>
            </w:pPr>
            <w:r w:rsidRPr="009F2D09">
              <w:rPr>
                <w:color w:val="000000"/>
                <w:sz w:val="22"/>
                <w:szCs w:val="22"/>
              </w:rPr>
              <w:t>1933 – Current</w:t>
            </w:r>
          </w:p>
        </w:tc>
        <w:tc>
          <w:tcPr>
            <w:tcW w:w="1520" w:type="dxa"/>
            <w:tcBorders>
              <w:top w:val="nil"/>
              <w:left w:val="nil"/>
              <w:bottom w:val="single" w:sz="8" w:space="0" w:color="auto"/>
              <w:right w:val="single" w:sz="8" w:space="0" w:color="auto"/>
            </w:tcBorders>
            <w:shd w:val="clear" w:color="auto" w:fill="auto"/>
            <w:vAlign w:val="bottom"/>
            <w:hideMark/>
          </w:tcPr>
          <w:p w14:paraId="2C1F7606" w14:textId="77777777" w:rsidR="00F7079C" w:rsidRPr="009F2D09" w:rsidRDefault="00F7079C" w:rsidP="00AB1A50">
            <w:pPr>
              <w:jc w:val="center"/>
              <w:rPr>
                <w:rFonts w:ascii="Wingdings" w:hAnsi="Wingdings" w:cs="Calibri"/>
                <w:color w:val="000000"/>
                <w:sz w:val="22"/>
                <w:szCs w:val="22"/>
              </w:rPr>
            </w:pPr>
            <w:r w:rsidRPr="009F2D09">
              <w:rPr>
                <w:rFonts w:ascii="Wingdings" w:cs="Calibri"/>
                <w:color w:val="000000"/>
                <w:sz w:val="22"/>
                <w:szCs w:val="22"/>
              </w:rPr>
              <w:t> </w:t>
            </w:r>
          </w:p>
        </w:tc>
        <w:tc>
          <w:tcPr>
            <w:tcW w:w="1660" w:type="dxa"/>
            <w:tcBorders>
              <w:top w:val="nil"/>
              <w:left w:val="nil"/>
              <w:bottom w:val="single" w:sz="8" w:space="0" w:color="auto"/>
              <w:right w:val="single" w:sz="8" w:space="0" w:color="auto"/>
            </w:tcBorders>
            <w:shd w:val="clear" w:color="auto" w:fill="auto"/>
            <w:vAlign w:val="bottom"/>
            <w:hideMark/>
          </w:tcPr>
          <w:p w14:paraId="4DFF84EB" w14:textId="77777777" w:rsidR="00F7079C" w:rsidRPr="009F2D09" w:rsidRDefault="00F7079C" w:rsidP="00AB1A50">
            <w:pPr>
              <w:jc w:val="center"/>
              <w:rPr>
                <w:rFonts w:ascii="Wingdings" w:hAnsi="Wingdings" w:cs="Calibri"/>
                <w:color w:val="000000"/>
                <w:sz w:val="22"/>
                <w:szCs w:val="22"/>
              </w:rPr>
            </w:pPr>
            <w:r w:rsidRPr="009F2D09">
              <w:rPr>
                <w:rFonts w:ascii="Wingdings" w:eastAsia="Wingdings" w:hAnsi="Wingdings" w:cs="Wingdings"/>
                <w:color w:val="000000"/>
                <w:sz w:val="22"/>
                <w:szCs w:val="22"/>
              </w:rPr>
              <w:t></w:t>
            </w:r>
          </w:p>
        </w:tc>
      </w:tr>
    </w:tbl>
    <w:p w14:paraId="46051254" w14:textId="77777777" w:rsidR="00F7079C" w:rsidRDefault="00F7079C" w:rsidP="00B432EF">
      <w:pPr>
        <w:rPr>
          <w:rFonts w:eastAsia="Calibri"/>
          <w:bCs/>
          <w:i/>
          <w:sz w:val="22"/>
          <w:szCs w:val="22"/>
        </w:rPr>
      </w:pPr>
    </w:p>
    <w:p w14:paraId="6A6FF68A" w14:textId="6451F04F" w:rsidR="00925F12" w:rsidRDefault="00925F12" w:rsidP="00B432EF">
      <w:pPr>
        <w:rPr>
          <w:rFonts w:eastAsia="Calibri"/>
          <w:bCs/>
          <w:i/>
          <w:sz w:val="22"/>
          <w:szCs w:val="22"/>
        </w:rPr>
      </w:pPr>
    </w:p>
    <w:p w14:paraId="367D0148" w14:textId="77777777" w:rsidR="00925F12" w:rsidRDefault="00925F12" w:rsidP="00B432EF">
      <w:pPr>
        <w:rPr>
          <w:rFonts w:eastAsia="Calibri"/>
          <w:bCs/>
          <w:i/>
          <w:sz w:val="22"/>
          <w:szCs w:val="22"/>
        </w:rPr>
      </w:pPr>
    </w:p>
    <w:p w14:paraId="7081B910" w14:textId="3BA58D27" w:rsidR="00183267" w:rsidRDefault="00183267" w:rsidP="00B432EF">
      <w:pPr>
        <w:rPr>
          <w:rFonts w:eastAsia="Calibri"/>
          <w:bCs/>
          <w:i/>
          <w:sz w:val="22"/>
          <w:szCs w:val="22"/>
        </w:rPr>
      </w:pPr>
    </w:p>
    <w:p w14:paraId="52BF98A1" w14:textId="1B4F44C3" w:rsidR="00D9641A" w:rsidRDefault="00D9641A" w:rsidP="00B432EF">
      <w:pPr>
        <w:rPr>
          <w:rFonts w:eastAsia="Calibri"/>
          <w:bCs/>
          <w:i/>
          <w:sz w:val="22"/>
          <w:szCs w:val="22"/>
        </w:rPr>
      </w:pPr>
    </w:p>
    <w:p w14:paraId="4B0DB25F" w14:textId="77777777" w:rsidR="00D9641A" w:rsidRDefault="00D9641A" w:rsidP="00B432EF">
      <w:pPr>
        <w:rPr>
          <w:rFonts w:eastAsia="Calibri"/>
          <w:bCs/>
          <w:i/>
          <w:sz w:val="22"/>
          <w:szCs w:val="22"/>
        </w:rPr>
      </w:pPr>
    </w:p>
    <w:p w14:paraId="3A8DB1E8" w14:textId="77777777" w:rsidR="00B432EF" w:rsidRPr="00D62DA8" w:rsidRDefault="00B432EF" w:rsidP="00B432EF">
      <w:pPr>
        <w:rPr>
          <w:b/>
          <w:bCs/>
          <w:i/>
          <w:iCs/>
          <w:sz w:val="22"/>
          <w:szCs w:val="22"/>
        </w:rPr>
      </w:pPr>
      <w:r w:rsidRPr="00D62DA8">
        <w:rPr>
          <w:b/>
          <w:bCs/>
          <w:i/>
          <w:iCs/>
          <w:sz w:val="22"/>
          <w:szCs w:val="22"/>
        </w:rPr>
        <w:t>APPENDIX B</w:t>
      </w:r>
    </w:p>
    <w:p w14:paraId="5A2D16FA" w14:textId="134267CE" w:rsidR="00787FE0" w:rsidRDefault="00B432EF" w:rsidP="00B432EF">
      <w:pPr>
        <w:rPr>
          <w:i/>
          <w:iCs/>
          <w:sz w:val="22"/>
          <w:szCs w:val="22"/>
        </w:rPr>
      </w:pPr>
      <w:r w:rsidRPr="00D62DA8">
        <w:rPr>
          <w:i/>
          <w:iCs/>
          <w:sz w:val="22"/>
          <w:szCs w:val="22"/>
        </w:rPr>
        <w:t>(202</w:t>
      </w:r>
      <w:r w:rsidR="00F7079C">
        <w:rPr>
          <w:i/>
          <w:iCs/>
          <w:sz w:val="22"/>
          <w:szCs w:val="22"/>
        </w:rPr>
        <w:t>3</w:t>
      </w:r>
      <w:r w:rsidRPr="00D62DA8">
        <w:rPr>
          <w:i/>
          <w:iCs/>
          <w:sz w:val="22"/>
          <w:szCs w:val="22"/>
        </w:rPr>
        <w:t xml:space="preserve"> FEES/ TARIFS)</w:t>
      </w:r>
    </w:p>
    <w:p w14:paraId="43167158" w14:textId="4F072485" w:rsidR="00925F12" w:rsidRDefault="00925F12" w:rsidP="00B432EF">
      <w:pPr>
        <w:rPr>
          <w:i/>
          <w:iCs/>
          <w:sz w:val="22"/>
          <w:szCs w:val="22"/>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640"/>
        <w:gridCol w:w="1840"/>
        <w:gridCol w:w="1320"/>
        <w:gridCol w:w="1740"/>
      </w:tblGrid>
      <w:tr w:rsidR="00925F12" w14:paraId="4DC2CCA4" w14:textId="77777777" w:rsidTr="00925F12">
        <w:trPr>
          <w:trHeight w:val="552"/>
          <w:jc w:val="center"/>
        </w:trPr>
        <w:tc>
          <w:tcPr>
            <w:tcW w:w="3840" w:type="dxa"/>
            <w:shd w:val="clear" w:color="auto" w:fill="auto"/>
            <w:vAlign w:val="center"/>
            <w:hideMark/>
          </w:tcPr>
          <w:p w14:paraId="17555A78" w14:textId="77777777" w:rsidR="00925F12" w:rsidRDefault="00925F12">
            <w:pPr>
              <w:jc w:val="center"/>
              <w:rPr>
                <w:b/>
                <w:bCs/>
                <w:color w:val="000000"/>
                <w:sz w:val="22"/>
                <w:szCs w:val="22"/>
              </w:rPr>
            </w:pPr>
            <w:r>
              <w:rPr>
                <w:b/>
                <w:bCs/>
                <w:color w:val="000000"/>
                <w:sz w:val="22"/>
                <w:szCs w:val="22"/>
              </w:rPr>
              <w:t>Participant</w:t>
            </w:r>
          </w:p>
        </w:tc>
        <w:tc>
          <w:tcPr>
            <w:tcW w:w="1640" w:type="dxa"/>
            <w:shd w:val="clear" w:color="auto" w:fill="auto"/>
            <w:vAlign w:val="center"/>
            <w:hideMark/>
          </w:tcPr>
          <w:p w14:paraId="407C65CA" w14:textId="77777777" w:rsidR="00925F12" w:rsidRDefault="00925F12">
            <w:pPr>
              <w:jc w:val="center"/>
              <w:rPr>
                <w:b/>
                <w:bCs/>
                <w:color w:val="000000"/>
                <w:sz w:val="22"/>
                <w:szCs w:val="22"/>
              </w:rPr>
            </w:pPr>
            <w:r>
              <w:rPr>
                <w:b/>
                <w:bCs/>
                <w:color w:val="000000"/>
                <w:sz w:val="22"/>
                <w:szCs w:val="22"/>
              </w:rPr>
              <w:t xml:space="preserve">Account #/ </w:t>
            </w:r>
            <w:proofErr w:type="spellStart"/>
            <w:r>
              <w:rPr>
                <w:b/>
                <w:bCs/>
                <w:color w:val="000000"/>
                <w:sz w:val="22"/>
                <w:szCs w:val="22"/>
              </w:rPr>
              <w:t>Compte</w:t>
            </w:r>
            <w:proofErr w:type="spellEnd"/>
            <w:r>
              <w:rPr>
                <w:b/>
                <w:bCs/>
                <w:color w:val="000000"/>
                <w:sz w:val="22"/>
                <w:szCs w:val="22"/>
              </w:rPr>
              <w:t xml:space="preserve"> No.</w:t>
            </w:r>
          </w:p>
        </w:tc>
        <w:tc>
          <w:tcPr>
            <w:tcW w:w="1840" w:type="dxa"/>
            <w:shd w:val="clear" w:color="auto" w:fill="auto"/>
            <w:vAlign w:val="center"/>
            <w:hideMark/>
          </w:tcPr>
          <w:p w14:paraId="7F59D90F" w14:textId="77777777" w:rsidR="00925F12" w:rsidRDefault="00925F12">
            <w:pPr>
              <w:rPr>
                <w:b/>
                <w:bCs/>
                <w:color w:val="000000"/>
                <w:sz w:val="22"/>
                <w:szCs w:val="22"/>
              </w:rPr>
            </w:pPr>
            <w:r>
              <w:rPr>
                <w:b/>
                <w:bCs/>
                <w:color w:val="000000"/>
                <w:sz w:val="22"/>
                <w:szCs w:val="22"/>
              </w:rPr>
              <w:t xml:space="preserve">Total Subs/ Total abonnement </w:t>
            </w:r>
          </w:p>
        </w:tc>
        <w:tc>
          <w:tcPr>
            <w:tcW w:w="1320" w:type="dxa"/>
            <w:shd w:val="clear" w:color="auto" w:fill="auto"/>
            <w:vAlign w:val="center"/>
            <w:hideMark/>
          </w:tcPr>
          <w:p w14:paraId="34E91D1F" w14:textId="77777777" w:rsidR="00925F12" w:rsidRDefault="00925F12">
            <w:pPr>
              <w:rPr>
                <w:b/>
                <w:bCs/>
                <w:color w:val="000000"/>
                <w:sz w:val="22"/>
                <w:szCs w:val="22"/>
              </w:rPr>
            </w:pPr>
            <w:r>
              <w:rPr>
                <w:b/>
                <w:bCs/>
                <w:color w:val="000000"/>
                <w:sz w:val="22"/>
                <w:szCs w:val="22"/>
              </w:rPr>
              <w:t xml:space="preserve">Access Fees/ Frais </w:t>
            </w:r>
            <w:proofErr w:type="spellStart"/>
            <w:r>
              <w:rPr>
                <w:b/>
                <w:bCs/>
                <w:color w:val="000000"/>
                <w:sz w:val="22"/>
                <w:szCs w:val="22"/>
              </w:rPr>
              <w:t>d'accès</w:t>
            </w:r>
            <w:proofErr w:type="spellEnd"/>
            <w:r>
              <w:rPr>
                <w:b/>
                <w:bCs/>
                <w:color w:val="000000"/>
                <w:sz w:val="22"/>
                <w:szCs w:val="22"/>
              </w:rPr>
              <w:t xml:space="preserve"> </w:t>
            </w:r>
          </w:p>
        </w:tc>
        <w:tc>
          <w:tcPr>
            <w:tcW w:w="1740" w:type="dxa"/>
            <w:shd w:val="clear" w:color="auto" w:fill="auto"/>
            <w:vAlign w:val="center"/>
            <w:hideMark/>
          </w:tcPr>
          <w:p w14:paraId="6E0EEDB9" w14:textId="77777777" w:rsidR="00925F12" w:rsidRDefault="00925F12">
            <w:pPr>
              <w:rPr>
                <w:b/>
                <w:bCs/>
                <w:color w:val="000000"/>
                <w:sz w:val="22"/>
                <w:szCs w:val="22"/>
              </w:rPr>
            </w:pPr>
            <w:r>
              <w:rPr>
                <w:b/>
                <w:bCs/>
                <w:color w:val="000000"/>
                <w:sz w:val="22"/>
                <w:szCs w:val="22"/>
              </w:rPr>
              <w:t xml:space="preserve">Grand Total/ Total </w:t>
            </w:r>
            <w:proofErr w:type="spellStart"/>
            <w:r>
              <w:rPr>
                <w:b/>
                <w:bCs/>
                <w:color w:val="000000"/>
                <w:sz w:val="22"/>
                <w:szCs w:val="22"/>
              </w:rPr>
              <w:t>général</w:t>
            </w:r>
            <w:proofErr w:type="spellEnd"/>
            <w:r>
              <w:rPr>
                <w:b/>
                <w:bCs/>
                <w:color w:val="000000"/>
                <w:sz w:val="22"/>
                <w:szCs w:val="22"/>
              </w:rPr>
              <w:t xml:space="preserve"> </w:t>
            </w:r>
          </w:p>
        </w:tc>
      </w:tr>
      <w:tr w:rsidR="00925F12" w14:paraId="16EA9E6C" w14:textId="77777777" w:rsidTr="00925F12">
        <w:trPr>
          <w:trHeight w:val="276"/>
          <w:jc w:val="center"/>
        </w:trPr>
        <w:tc>
          <w:tcPr>
            <w:tcW w:w="3840" w:type="dxa"/>
            <w:shd w:val="clear" w:color="auto" w:fill="auto"/>
            <w:vAlign w:val="bottom"/>
            <w:hideMark/>
          </w:tcPr>
          <w:p w14:paraId="453181ED" w14:textId="7A092AD0" w:rsidR="00925F12" w:rsidRDefault="00F7079C">
            <w:pPr>
              <w:rPr>
                <w:color w:val="000000"/>
                <w:sz w:val="22"/>
                <w:szCs w:val="22"/>
              </w:rPr>
            </w:pPr>
            <w:r>
              <w:rPr>
                <w:color w:val="000000"/>
                <w:sz w:val="22"/>
                <w:szCs w:val="22"/>
              </w:rPr>
              <w:t>Sample University</w:t>
            </w:r>
          </w:p>
        </w:tc>
        <w:tc>
          <w:tcPr>
            <w:tcW w:w="1640" w:type="dxa"/>
            <w:shd w:val="clear" w:color="auto" w:fill="auto"/>
            <w:vAlign w:val="bottom"/>
            <w:hideMark/>
          </w:tcPr>
          <w:p w14:paraId="17522C7A" w14:textId="5B4F83E8" w:rsidR="00925F12" w:rsidRDefault="00925F12">
            <w:pPr>
              <w:rPr>
                <w:color w:val="000000"/>
                <w:sz w:val="22"/>
                <w:szCs w:val="22"/>
              </w:rPr>
            </w:pPr>
            <w:r>
              <w:rPr>
                <w:color w:val="000000"/>
                <w:sz w:val="22"/>
                <w:szCs w:val="22"/>
              </w:rPr>
              <w:t>000001</w:t>
            </w:r>
            <w:r w:rsidR="00F7079C">
              <w:rPr>
                <w:color w:val="000000"/>
                <w:sz w:val="22"/>
                <w:szCs w:val="22"/>
              </w:rPr>
              <w:t>234567</w:t>
            </w:r>
          </w:p>
        </w:tc>
        <w:tc>
          <w:tcPr>
            <w:tcW w:w="1840" w:type="dxa"/>
            <w:shd w:val="clear" w:color="auto" w:fill="auto"/>
            <w:vAlign w:val="bottom"/>
            <w:hideMark/>
          </w:tcPr>
          <w:p w14:paraId="468113D2" w14:textId="77777777" w:rsidR="00925F12" w:rsidRDefault="00925F12">
            <w:pPr>
              <w:jc w:val="right"/>
              <w:rPr>
                <w:color w:val="000000"/>
                <w:sz w:val="22"/>
                <w:szCs w:val="22"/>
              </w:rPr>
            </w:pPr>
            <w:r>
              <w:rPr>
                <w:color w:val="000000"/>
                <w:sz w:val="22"/>
                <w:szCs w:val="22"/>
              </w:rPr>
              <w:t>$0</w:t>
            </w:r>
          </w:p>
        </w:tc>
        <w:tc>
          <w:tcPr>
            <w:tcW w:w="1320" w:type="dxa"/>
            <w:shd w:val="clear" w:color="auto" w:fill="auto"/>
            <w:vAlign w:val="bottom"/>
            <w:hideMark/>
          </w:tcPr>
          <w:p w14:paraId="60E22E69" w14:textId="77777777" w:rsidR="00925F12" w:rsidRDefault="00925F12">
            <w:pPr>
              <w:jc w:val="right"/>
              <w:rPr>
                <w:color w:val="000000"/>
                <w:sz w:val="22"/>
                <w:szCs w:val="22"/>
              </w:rPr>
            </w:pPr>
            <w:r>
              <w:rPr>
                <w:color w:val="000000"/>
                <w:sz w:val="22"/>
                <w:szCs w:val="22"/>
              </w:rPr>
              <w:t>$4,304</w:t>
            </w:r>
          </w:p>
        </w:tc>
        <w:tc>
          <w:tcPr>
            <w:tcW w:w="1740" w:type="dxa"/>
            <w:shd w:val="clear" w:color="auto" w:fill="auto"/>
            <w:vAlign w:val="bottom"/>
            <w:hideMark/>
          </w:tcPr>
          <w:p w14:paraId="601B6B27" w14:textId="77777777" w:rsidR="00925F12" w:rsidRDefault="00925F12">
            <w:pPr>
              <w:jc w:val="right"/>
              <w:rPr>
                <w:color w:val="000000"/>
                <w:sz w:val="22"/>
                <w:szCs w:val="22"/>
              </w:rPr>
            </w:pPr>
            <w:r>
              <w:rPr>
                <w:color w:val="000000"/>
                <w:sz w:val="22"/>
                <w:szCs w:val="22"/>
              </w:rPr>
              <w:t>$4,304</w:t>
            </w:r>
          </w:p>
        </w:tc>
      </w:tr>
    </w:tbl>
    <w:p w14:paraId="6010DD34" w14:textId="77777777" w:rsidR="00925F12" w:rsidRDefault="00925F12" w:rsidP="00B432EF">
      <w:pPr>
        <w:rPr>
          <w:i/>
          <w:iCs/>
          <w:sz w:val="22"/>
          <w:szCs w:val="22"/>
        </w:rPr>
      </w:pPr>
    </w:p>
    <w:p w14:paraId="3246B93F" w14:textId="5E3D83B3" w:rsidR="00183267" w:rsidRDefault="00183267" w:rsidP="00B432EF">
      <w:pPr>
        <w:rPr>
          <w:i/>
          <w:iCs/>
          <w:sz w:val="22"/>
          <w:szCs w:val="22"/>
        </w:rPr>
      </w:pPr>
    </w:p>
    <w:p w14:paraId="78F24463" w14:textId="77777777" w:rsidR="00183267" w:rsidRDefault="00183267" w:rsidP="00B432EF">
      <w:pPr>
        <w:rPr>
          <w:i/>
          <w:iCs/>
          <w:sz w:val="22"/>
          <w:szCs w:val="22"/>
        </w:rPr>
      </w:pPr>
    </w:p>
    <w:p w14:paraId="3546F3A7" w14:textId="7DFE25DB" w:rsidR="003760BF" w:rsidRDefault="003760BF" w:rsidP="00B432EF">
      <w:pPr>
        <w:rPr>
          <w:i/>
          <w:iCs/>
          <w:sz w:val="22"/>
          <w:szCs w:val="22"/>
        </w:rPr>
      </w:pPr>
    </w:p>
    <w:p w14:paraId="09C2A9D3" w14:textId="77777777" w:rsidR="00407D24" w:rsidRDefault="00407D24" w:rsidP="00B432EF">
      <w:pPr>
        <w:rPr>
          <w:i/>
          <w:iCs/>
          <w:sz w:val="22"/>
          <w:szCs w:val="22"/>
        </w:rPr>
      </w:pPr>
    </w:p>
    <w:p w14:paraId="7B0757A0" w14:textId="63B99088" w:rsidR="001131E8" w:rsidRDefault="001131E8" w:rsidP="00B432EF">
      <w:pPr>
        <w:rPr>
          <w:i/>
          <w:iCs/>
          <w:sz w:val="22"/>
          <w:szCs w:val="22"/>
        </w:rPr>
      </w:pPr>
    </w:p>
    <w:p w14:paraId="60EA918A" w14:textId="77777777" w:rsidR="001131E8" w:rsidRDefault="001131E8" w:rsidP="00B432EF">
      <w:pPr>
        <w:rPr>
          <w:i/>
          <w:iCs/>
          <w:sz w:val="22"/>
          <w:szCs w:val="22"/>
        </w:rPr>
      </w:pPr>
    </w:p>
    <w:sectPr w:rsidR="001131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2E94" w14:textId="77777777" w:rsidR="00BF7167" w:rsidRDefault="00BF7167">
      <w:r>
        <w:separator/>
      </w:r>
    </w:p>
  </w:endnote>
  <w:endnote w:type="continuationSeparator" w:id="0">
    <w:p w14:paraId="1D99BC6A" w14:textId="77777777" w:rsidR="00BF7167" w:rsidRDefault="00BF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E9C7" w14:textId="77777777" w:rsidR="006346AE" w:rsidRDefault="006346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5919" w14:textId="77777777" w:rsidR="006346AE" w:rsidRDefault="006346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5347" w14:textId="77777777" w:rsidR="006346AE" w:rsidRDefault="006346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796F" w14:textId="77777777" w:rsidR="00BF7167" w:rsidRDefault="00BF7167">
      <w:r>
        <w:separator/>
      </w:r>
    </w:p>
  </w:footnote>
  <w:footnote w:type="continuationSeparator" w:id="0">
    <w:p w14:paraId="36B10CF6" w14:textId="77777777" w:rsidR="00BF7167" w:rsidRDefault="00BF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AC62" w14:textId="77777777" w:rsidR="006346AE" w:rsidRDefault="006346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673E" w14:textId="1C8C3D95" w:rsidR="0019738E" w:rsidRDefault="001B4BFE">
    <w:pPr>
      <w:pBdr>
        <w:top w:val="nil"/>
        <w:left w:val="nil"/>
        <w:bottom w:val="nil"/>
        <w:right w:val="nil"/>
        <w:between w:val="nil"/>
      </w:pBdr>
      <w:tabs>
        <w:tab w:val="center" w:pos="4680"/>
        <w:tab w:val="right" w:pos="9360"/>
        <w:tab w:val="right" w:pos="9270"/>
      </w:tabs>
      <w:ind w:left="-720"/>
      <w:jc w:val="right"/>
      <w:rPr>
        <w:b/>
        <w:color w:val="808080"/>
      </w:rPr>
    </w:pPr>
    <w:sdt>
      <w:sdtPr>
        <w:rPr>
          <w:b/>
          <w:color w:val="808080"/>
        </w:rPr>
        <w:id w:val="-147897974"/>
        <w:docPartObj>
          <w:docPartGallery w:val="Watermarks"/>
          <w:docPartUnique/>
        </w:docPartObj>
      </w:sdtPr>
      <w:sdtEndPr/>
      <w:sdtContent>
        <w:r>
          <w:rPr>
            <w:b/>
            <w:noProof/>
            <w:color w:val="808080"/>
          </w:rPr>
          <w:pict w14:anchorId="31176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51947">
      <w:rPr>
        <w:rFonts w:eastAsia="Calibri"/>
        <w:b/>
        <w:noProof/>
        <w:color w:val="808080" w:themeColor="background1" w:themeShade="80"/>
      </w:rPr>
      <w:drawing>
        <wp:anchor distT="0" distB="0" distL="114300" distR="114300" simplePos="0" relativeHeight="251657216" behindDoc="1" locked="0" layoutInCell="1" allowOverlap="1" wp14:anchorId="55195807" wp14:editId="23894DDB">
          <wp:simplePos x="0" y="0"/>
          <wp:positionH relativeFrom="column">
            <wp:posOffset>-381000</wp:posOffset>
          </wp:positionH>
          <wp:positionV relativeFrom="paragraph">
            <wp:posOffset>-2540</wp:posOffset>
          </wp:positionV>
          <wp:extent cx="2051050" cy="722630"/>
          <wp:effectExtent l="0" t="0" r="6350" b="1270"/>
          <wp:wrapTight wrapText="bothSides">
            <wp:wrapPolygon edited="0">
              <wp:start x="0" y="0"/>
              <wp:lineTo x="0" y="21069"/>
              <wp:lineTo x="21466" y="21069"/>
              <wp:lineTo x="2146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1050" cy="722630"/>
                  </a:xfrm>
                  <a:prstGeom prst="rect">
                    <a:avLst/>
                  </a:prstGeom>
                </pic:spPr>
              </pic:pic>
            </a:graphicData>
          </a:graphic>
          <wp14:sizeRelH relativeFrom="page">
            <wp14:pctWidth>0</wp14:pctWidth>
          </wp14:sizeRelH>
          <wp14:sizeRelV relativeFrom="page">
            <wp14:pctHeight>0</wp14:pctHeight>
          </wp14:sizeRelV>
        </wp:anchor>
      </w:drawing>
    </w:r>
  </w:p>
  <w:p w14:paraId="17E7759E" w14:textId="77777777" w:rsidR="00D51947" w:rsidRPr="00D51947" w:rsidRDefault="00D51947" w:rsidP="00D51947">
    <w:pPr>
      <w:pBdr>
        <w:top w:val="nil"/>
        <w:left w:val="nil"/>
        <w:bottom w:val="nil"/>
        <w:right w:val="nil"/>
        <w:between w:val="nil"/>
      </w:pBdr>
      <w:tabs>
        <w:tab w:val="center" w:pos="4680"/>
        <w:tab w:val="right" w:pos="9360"/>
      </w:tabs>
      <w:jc w:val="right"/>
      <w:rPr>
        <w:b/>
        <w:color w:val="808080"/>
      </w:rPr>
    </w:pPr>
    <w:r w:rsidRPr="00D51947">
      <w:rPr>
        <w:b/>
        <w:color w:val="808080"/>
      </w:rPr>
      <w:t>Acct Name: Sample University</w:t>
    </w:r>
  </w:p>
  <w:p w14:paraId="2597E2C6" w14:textId="77777777" w:rsidR="00D51947" w:rsidRPr="00D51947" w:rsidRDefault="00D51947" w:rsidP="00D51947">
    <w:pPr>
      <w:pBdr>
        <w:top w:val="nil"/>
        <w:left w:val="nil"/>
        <w:bottom w:val="nil"/>
        <w:right w:val="nil"/>
        <w:between w:val="nil"/>
      </w:pBdr>
      <w:tabs>
        <w:tab w:val="center" w:pos="4680"/>
        <w:tab w:val="right" w:pos="9360"/>
      </w:tabs>
      <w:jc w:val="right"/>
      <w:rPr>
        <w:b/>
        <w:color w:val="808080"/>
      </w:rPr>
    </w:pPr>
    <w:r w:rsidRPr="00D51947">
      <w:rPr>
        <w:b/>
        <w:color w:val="808080"/>
      </w:rPr>
      <w:t>Account # 1234567</w:t>
    </w:r>
  </w:p>
  <w:p w14:paraId="38DDC008" w14:textId="5D8718F9" w:rsidR="0019738E" w:rsidRDefault="00D51947" w:rsidP="00D51947">
    <w:pPr>
      <w:pBdr>
        <w:top w:val="nil"/>
        <w:left w:val="nil"/>
        <w:bottom w:val="nil"/>
        <w:right w:val="nil"/>
        <w:between w:val="nil"/>
      </w:pBdr>
      <w:tabs>
        <w:tab w:val="center" w:pos="4680"/>
        <w:tab w:val="right" w:pos="9360"/>
      </w:tabs>
      <w:jc w:val="right"/>
      <w:rPr>
        <w:color w:val="000000"/>
      </w:rPr>
    </w:pPr>
    <w:r w:rsidRPr="00D51947">
      <w:rPr>
        <w:b/>
        <w:color w:val="808080"/>
      </w:rPr>
      <w:t>January 1, 202</w:t>
    </w:r>
    <w:r>
      <w:rPr>
        <w:b/>
        <w:color w:val="808080"/>
      </w:rPr>
      <w:t>3</w:t>
    </w:r>
    <w:r w:rsidRPr="00D51947">
      <w:rPr>
        <w:b/>
        <w:color w:val="808080"/>
      </w:rPr>
      <w:t xml:space="preserve"> – December 31, 202</w:t>
    </w:r>
    <w:r>
      <w:rPr>
        <w:b/>
        <w:color w:val="808080"/>
      </w:rPr>
      <w:t>3</w:t>
    </w:r>
  </w:p>
  <w:p w14:paraId="2E1CD6DD" w14:textId="77777777" w:rsidR="0019738E" w:rsidRDefault="0019738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5E06" w14:textId="77777777" w:rsidR="006346AE" w:rsidRDefault="006346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A95"/>
    <w:multiLevelType w:val="multilevel"/>
    <w:tmpl w:val="5BFA1FB2"/>
    <w:lvl w:ilvl="0">
      <w:start w:val="4"/>
      <w:numFmt w:val="decimal"/>
      <w:lvlText w:val="%1."/>
      <w:lvlJc w:val="left"/>
      <w:pPr>
        <w:ind w:left="360" w:hanging="360"/>
      </w:pPr>
      <w:rPr>
        <w:smallCaps w:val="0"/>
        <w:color w:val="000000"/>
        <w:u w:val="none"/>
      </w:rPr>
    </w:lvl>
    <w:lvl w:ilvl="1">
      <w:start w:val="1"/>
      <w:numFmt w:val="decimal"/>
      <w:lvlText w:val="%1.%2."/>
      <w:lvlJc w:val="left"/>
      <w:pPr>
        <w:ind w:left="792" w:hanging="432"/>
      </w:pPr>
      <w:rPr>
        <w:color w:val="000000"/>
        <w:u w:val="none"/>
      </w:rPr>
    </w:lvl>
    <w:lvl w:ilvl="2">
      <w:start w:val="1"/>
      <w:numFmt w:val="decimal"/>
      <w:lvlText w:val="%1.%2.%3."/>
      <w:lvlJc w:val="left"/>
      <w:pPr>
        <w:ind w:left="1224" w:hanging="504"/>
      </w:pPr>
      <w:rPr>
        <w:color w:val="000000"/>
        <w:u w:val="none"/>
      </w:rPr>
    </w:lvl>
    <w:lvl w:ilvl="3">
      <w:start w:val="1"/>
      <w:numFmt w:val="decimal"/>
      <w:lvlText w:val="%1.%2.%3.%4."/>
      <w:lvlJc w:val="left"/>
      <w:pPr>
        <w:ind w:left="1728" w:hanging="647"/>
      </w:pPr>
      <w:rPr>
        <w:color w:val="000000"/>
        <w:u w:val="none"/>
      </w:rPr>
    </w:lvl>
    <w:lvl w:ilvl="4">
      <w:start w:val="1"/>
      <w:numFmt w:val="decimal"/>
      <w:lvlText w:val="%1.%2.%3.%4.%5."/>
      <w:lvlJc w:val="left"/>
      <w:pPr>
        <w:ind w:left="2232" w:hanging="792"/>
      </w:pPr>
      <w:rPr>
        <w:color w:val="000000"/>
        <w:u w:val="none"/>
      </w:rPr>
    </w:lvl>
    <w:lvl w:ilvl="5">
      <w:start w:val="1"/>
      <w:numFmt w:val="decimal"/>
      <w:lvlText w:val="%1.%2.%3.%4.%5.%6."/>
      <w:lvlJc w:val="left"/>
      <w:pPr>
        <w:ind w:left="2736" w:hanging="935"/>
      </w:pPr>
      <w:rPr>
        <w:color w:val="000000"/>
        <w:u w:val="none"/>
      </w:rPr>
    </w:lvl>
    <w:lvl w:ilvl="6">
      <w:start w:val="1"/>
      <w:numFmt w:val="decimal"/>
      <w:lvlText w:val="%1.%2.%3.%4.%5.%6.%7."/>
      <w:lvlJc w:val="left"/>
      <w:pPr>
        <w:ind w:left="3240" w:hanging="1080"/>
      </w:pPr>
      <w:rPr>
        <w:color w:val="000000"/>
        <w:u w:val="none"/>
      </w:rPr>
    </w:lvl>
    <w:lvl w:ilvl="7">
      <w:start w:val="1"/>
      <w:numFmt w:val="decimal"/>
      <w:lvlText w:val="%1.%2.%3.%4.%5.%6.%7.%8."/>
      <w:lvlJc w:val="left"/>
      <w:pPr>
        <w:ind w:left="3744" w:hanging="1224"/>
      </w:pPr>
      <w:rPr>
        <w:color w:val="000000"/>
        <w:u w:val="none"/>
      </w:rPr>
    </w:lvl>
    <w:lvl w:ilvl="8">
      <w:start w:val="1"/>
      <w:numFmt w:val="decimal"/>
      <w:lvlText w:val="%1.%2.%3.%4.%5.%6.%7.%8.%9."/>
      <w:lvlJc w:val="left"/>
      <w:pPr>
        <w:ind w:left="4320" w:hanging="1440"/>
      </w:pPr>
      <w:rPr>
        <w:color w:val="000000"/>
        <w:u w:val="none"/>
      </w:rPr>
    </w:lvl>
  </w:abstractNum>
  <w:abstractNum w:abstractNumId="1" w15:restartNumberingAfterBreak="0">
    <w:nsid w:val="1B98406B"/>
    <w:multiLevelType w:val="multilevel"/>
    <w:tmpl w:val="02A4C736"/>
    <w:lvl w:ilvl="0">
      <w:start w:val="1"/>
      <w:numFmt w:val="decimal"/>
      <w:lvlText w:val="%1."/>
      <w:lvlJc w:val="left"/>
      <w:pPr>
        <w:ind w:left="360" w:hanging="360"/>
      </w:pPr>
      <w:rPr>
        <w:smallCaps w:val="0"/>
        <w:color w:val="000000"/>
        <w:u w:val="none"/>
      </w:rPr>
    </w:lvl>
    <w:lvl w:ilvl="1">
      <w:start w:val="1"/>
      <w:numFmt w:val="decimal"/>
      <w:lvlText w:val="%1.%2."/>
      <w:lvlJc w:val="left"/>
      <w:pPr>
        <w:ind w:left="792" w:hanging="432"/>
      </w:pPr>
      <w:rPr>
        <w:color w:val="000000"/>
        <w:u w:val="none"/>
      </w:rPr>
    </w:lvl>
    <w:lvl w:ilvl="2">
      <w:start w:val="1"/>
      <w:numFmt w:val="decimal"/>
      <w:lvlText w:val="%1.%2.%3."/>
      <w:lvlJc w:val="left"/>
      <w:pPr>
        <w:ind w:left="1224" w:hanging="504"/>
      </w:pPr>
      <w:rPr>
        <w:color w:val="000000"/>
        <w:u w:val="none"/>
      </w:rPr>
    </w:lvl>
    <w:lvl w:ilvl="3">
      <w:start w:val="1"/>
      <w:numFmt w:val="decimal"/>
      <w:lvlText w:val="%1.%2.%3.%4."/>
      <w:lvlJc w:val="left"/>
      <w:pPr>
        <w:ind w:left="1728" w:hanging="647"/>
      </w:pPr>
      <w:rPr>
        <w:color w:val="000000"/>
        <w:u w:val="none"/>
      </w:rPr>
    </w:lvl>
    <w:lvl w:ilvl="4">
      <w:start w:val="1"/>
      <w:numFmt w:val="decimal"/>
      <w:lvlText w:val="%1.%2.%3.%4.%5."/>
      <w:lvlJc w:val="left"/>
      <w:pPr>
        <w:ind w:left="2232" w:hanging="792"/>
      </w:pPr>
      <w:rPr>
        <w:color w:val="000000"/>
        <w:u w:val="none"/>
      </w:rPr>
    </w:lvl>
    <w:lvl w:ilvl="5">
      <w:start w:val="1"/>
      <w:numFmt w:val="decimal"/>
      <w:lvlText w:val="%1.%2.%3.%4.%5.%6."/>
      <w:lvlJc w:val="left"/>
      <w:pPr>
        <w:ind w:left="2736" w:hanging="935"/>
      </w:pPr>
      <w:rPr>
        <w:color w:val="000000"/>
        <w:u w:val="none"/>
      </w:rPr>
    </w:lvl>
    <w:lvl w:ilvl="6">
      <w:start w:val="1"/>
      <w:numFmt w:val="decimal"/>
      <w:lvlText w:val="%1.%2.%3.%4.%5.%6.%7."/>
      <w:lvlJc w:val="left"/>
      <w:pPr>
        <w:ind w:left="3240" w:hanging="1080"/>
      </w:pPr>
      <w:rPr>
        <w:color w:val="000000"/>
        <w:u w:val="none"/>
      </w:rPr>
    </w:lvl>
    <w:lvl w:ilvl="7">
      <w:start w:val="1"/>
      <w:numFmt w:val="decimal"/>
      <w:lvlText w:val="%1.%2.%3.%4.%5.%6.%7.%8."/>
      <w:lvlJc w:val="left"/>
      <w:pPr>
        <w:ind w:left="3744" w:hanging="1224"/>
      </w:pPr>
      <w:rPr>
        <w:color w:val="000000"/>
        <w:u w:val="none"/>
      </w:rPr>
    </w:lvl>
    <w:lvl w:ilvl="8">
      <w:start w:val="1"/>
      <w:numFmt w:val="decimal"/>
      <w:lvlText w:val="%1.%2.%3.%4.%5.%6.%7.%8.%9."/>
      <w:lvlJc w:val="left"/>
      <w:pPr>
        <w:ind w:left="4320" w:hanging="1440"/>
      </w:pPr>
      <w:rPr>
        <w:color w:val="000000"/>
        <w:u w:val="none"/>
      </w:rPr>
    </w:lvl>
  </w:abstractNum>
  <w:abstractNum w:abstractNumId="2" w15:restartNumberingAfterBreak="0">
    <w:nsid w:val="27F46441"/>
    <w:multiLevelType w:val="multilevel"/>
    <w:tmpl w:val="CB28685A"/>
    <w:lvl w:ilvl="0">
      <w:start w:val="5"/>
      <w:numFmt w:val="decimal"/>
      <w:lvlText w:val="%1."/>
      <w:lvlJc w:val="left"/>
      <w:pPr>
        <w:ind w:left="360" w:hanging="360"/>
      </w:pPr>
      <w:rPr>
        <w:smallCaps w:val="0"/>
        <w:color w:val="000000"/>
        <w:u w:val="none"/>
      </w:rPr>
    </w:lvl>
    <w:lvl w:ilvl="1">
      <w:start w:val="1"/>
      <w:numFmt w:val="decimal"/>
      <w:lvlText w:val="%1.%2."/>
      <w:lvlJc w:val="left"/>
      <w:pPr>
        <w:ind w:left="792" w:hanging="432"/>
      </w:pPr>
      <w:rPr>
        <w:color w:val="000000"/>
        <w:u w:val="none"/>
      </w:rPr>
    </w:lvl>
    <w:lvl w:ilvl="2">
      <w:start w:val="1"/>
      <w:numFmt w:val="decimal"/>
      <w:lvlText w:val="%1.%2.%3."/>
      <w:lvlJc w:val="left"/>
      <w:pPr>
        <w:ind w:left="1224" w:hanging="504"/>
      </w:pPr>
      <w:rPr>
        <w:color w:val="000000"/>
        <w:u w:val="none"/>
      </w:rPr>
    </w:lvl>
    <w:lvl w:ilvl="3">
      <w:start w:val="1"/>
      <w:numFmt w:val="decimal"/>
      <w:lvlText w:val="%1.%2.%3.%4."/>
      <w:lvlJc w:val="left"/>
      <w:pPr>
        <w:ind w:left="1728" w:hanging="647"/>
      </w:pPr>
      <w:rPr>
        <w:color w:val="000000"/>
        <w:u w:val="none"/>
      </w:rPr>
    </w:lvl>
    <w:lvl w:ilvl="4">
      <w:start w:val="1"/>
      <w:numFmt w:val="decimal"/>
      <w:lvlText w:val="%1.%2.%3.%4.%5."/>
      <w:lvlJc w:val="left"/>
      <w:pPr>
        <w:ind w:left="2232" w:hanging="792"/>
      </w:pPr>
      <w:rPr>
        <w:color w:val="000000"/>
        <w:u w:val="none"/>
      </w:rPr>
    </w:lvl>
    <w:lvl w:ilvl="5">
      <w:start w:val="1"/>
      <w:numFmt w:val="decimal"/>
      <w:lvlText w:val="%1.%2.%3.%4.%5.%6."/>
      <w:lvlJc w:val="left"/>
      <w:pPr>
        <w:ind w:left="2736" w:hanging="935"/>
      </w:pPr>
      <w:rPr>
        <w:color w:val="000000"/>
        <w:u w:val="none"/>
      </w:rPr>
    </w:lvl>
    <w:lvl w:ilvl="6">
      <w:start w:val="1"/>
      <w:numFmt w:val="decimal"/>
      <w:lvlText w:val="%1.%2.%3.%4.%5.%6.%7."/>
      <w:lvlJc w:val="left"/>
      <w:pPr>
        <w:ind w:left="3240" w:hanging="1080"/>
      </w:pPr>
      <w:rPr>
        <w:color w:val="000000"/>
        <w:u w:val="none"/>
      </w:rPr>
    </w:lvl>
    <w:lvl w:ilvl="7">
      <w:start w:val="1"/>
      <w:numFmt w:val="decimal"/>
      <w:lvlText w:val="%1.%2.%3.%4.%5.%6.%7.%8."/>
      <w:lvlJc w:val="left"/>
      <w:pPr>
        <w:ind w:left="3744" w:hanging="1224"/>
      </w:pPr>
      <w:rPr>
        <w:color w:val="000000"/>
        <w:u w:val="none"/>
      </w:rPr>
    </w:lvl>
    <w:lvl w:ilvl="8">
      <w:start w:val="1"/>
      <w:numFmt w:val="decimal"/>
      <w:lvlText w:val="%1.%2.%3.%4.%5.%6.%7.%8.%9."/>
      <w:lvlJc w:val="left"/>
      <w:pPr>
        <w:ind w:left="4320" w:hanging="1440"/>
      </w:pPr>
      <w:rPr>
        <w:color w:val="000000"/>
        <w:u w:val="none"/>
      </w:rPr>
    </w:lvl>
  </w:abstractNum>
  <w:abstractNum w:abstractNumId="3" w15:restartNumberingAfterBreak="0">
    <w:nsid w:val="28DA6468"/>
    <w:multiLevelType w:val="multilevel"/>
    <w:tmpl w:val="4844C8F6"/>
    <w:lvl w:ilvl="0">
      <w:start w:val="3"/>
      <w:numFmt w:val="decimal"/>
      <w:lvlText w:val="%1."/>
      <w:lvlJc w:val="left"/>
      <w:pPr>
        <w:ind w:left="360" w:hanging="360"/>
      </w:pPr>
      <w:rPr>
        <w:smallCaps w:val="0"/>
        <w:color w:val="000000"/>
        <w:u w:val="none"/>
      </w:rPr>
    </w:lvl>
    <w:lvl w:ilvl="1">
      <w:start w:val="1"/>
      <w:numFmt w:val="decimal"/>
      <w:lvlText w:val="%1.%2."/>
      <w:lvlJc w:val="left"/>
      <w:pPr>
        <w:ind w:left="792" w:hanging="432"/>
      </w:pPr>
      <w:rPr>
        <w:color w:val="000000"/>
        <w:u w:val="none"/>
      </w:rPr>
    </w:lvl>
    <w:lvl w:ilvl="2">
      <w:start w:val="1"/>
      <w:numFmt w:val="decimal"/>
      <w:lvlText w:val="%1.%2.%3."/>
      <w:lvlJc w:val="left"/>
      <w:pPr>
        <w:ind w:left="1224" w:hanging="504"/>
      </w:pPr>
      <w:rPr>
        <w:color w:val="000000"/>
        <w:u w:val="none"/>
      </w:rPr>
    </w:lvl>
    <w:lvl w:ilvl="3">
      <w:start w:val="1"/>
      <w:numFmt w:val="decimal"/>
      <w:lvlText w:val="%1.%2.%3.%4."/>
      <w:lvlJc w:val="left"/>
      <w:pPr>
        <w:ind w:left="1728" w:hanging="647"/>
      </w:pPr>
      <w:rPr>
        <w:color w:val="000000"/>
        <w:u w:val="none"/>
      </w:rPr>
    </w:lvl>
    <w:lvl w:ilvl="4">
      <w:start w:val="1"/>
      <w:numFmt w:val="decimal"/>
      <w:lvlText w:val="%1.%2.%3.%4.%5."/>
      <w:lvlJc w:val="left"/>
      <w:pPr>
        <w:ind w:left="2232" w:hanging="792"/>
      </w:pPr>
      <w:rPr>
        <w:color w:val="000000"/>
        <w:u w:val="none"/>
      </w:rPr>
    </w:lvl>
    <w:lvl w:ilvl="5">
      <w:start w:val="1"/>
      <w:numFmt w:val="decimal"/>
      <w:lvlText w:val="%1.%2.%3.%4.%5.%6."/>
      <w:lvlJc w:val="left"/>
      <w:pPr>
        <w:ind w:left="2736" w:hanging="935"/>
      </w:pPr>
      <w:rPr>
        <w:color w:val="000000"/>
        <w:u w:val="none"/>
      </w:rPr>
    </w:lvl>
    <w:lvl w:ilvl="6">
      <w:start w:val="1"/>
      <w:numFmt w:val="decimal"/>
      <w:lvlText w:val="%1.%2.%3.%4.%5.%6.%7."/>
      <w:lvlJc w:val="left"/>
      <w:pPr>
        <w:ind w:left="3240" w:hanging="1080"/>
      </w:pPr>
      <w:rPr>
        <w:color w:val="000000"/>
        <w:u w:val="none"/>
      </w:rPr>
    </w:lvl>
    <w:lvl w:ilvl="7">
      <w:start w:val="1"/>
      <w:numFmt w:val="decimal"/>
      <w:lvlText w:val="%1.%2.%3.%4.%5.%6.%7.%8."/>
      <w:lvlJc w:val="left"/>
      <w:pPr>
        <w:ind w:left="3744" w:hanging="1224"/>
      </w:pPr>
      <w:rPr>
        <w:color w:val="000000"/>
        <w:u w:val="none"/>
      </w:rPr>
    </w:lvl>
    <w:lvl w:ilvl="8">
      <w:start w:val="1"/>
      <w:numFmt w:val="decimal"/>
      <w:lvlText w:val="%1.%2.%3.%4.%5.%6.%7.%8.%9."/>
      <w:lvlJc w:val="left"/>
      <w:pPr>
        <w:ind w:left="4320" w:hanging="1440"/>
      </w:pPr>
      <w:rPr>
        <w:color w:val="000000"/>
        <w:u w:val="none"/>
      </w:rPr>
    </w:lvl>
  </w:abstractNum>
  <w:abstractNum w:abstractNumId="4" w15:restartNumberingAfterBreak="0">
    <w:nsid w:val="5004759B"/>
    <w:multiLevelType w:val="multilevel"/>
    <w:tmpl w:val="1138D800"/>
    <w:lvl w:ilvl="0">
      <w:start w:val="6"/>
      <w:numFmt w:val="decimal"/>
      <w:lvlText w:val="%1."/>
      <w:lvlJc w:val="left"/>
      <w:pPr>
        <w:ind w:left="360" w:hanging="360"/>
      </w:pPr>
      <w:rPr>
        <w:smallCaps w:val="0"/>
        <w:color w:val="000000"/>
        <w:u w:val="none"/>
      </w:rPr>
    </w:lvl>
    <w:lvl w:ilvl="1">
      <w:start w:val="1"/>
      <w:numFmt w:val="decimal"/>
      <w:lvlText w:val="%1.%2."/>
      <w:lvlJc w:val="left"/>
      <w:pPr>
        <w:ind w:left="792" w:hanging="432"/>
      </w:pPr>
      <w:rPr>
        <w:color w:val="000000"/>
        <w:u w:val="none"/>
      </w:rPr>
    </w:lvl>
    <w:lvl w:ilvl="2">
      <w:start w:val="1"/>
      <w:numFmt w:val="decimal"/>
      <w:lvlText w:val="%1.%2.%3."/>
      <w:lvlJc w:val="left"/>
      <w:pPr>
        <w:ind w:left="1224" w:hanging="504"/>
      </w:pPr>
      <w:rPr>
        <w:color w:val="000000"/>
        <w:u w:val="none"/>
      </w:rPr>
    </w:lvl>
    <w:lvl w:ilvl="3">
      <w:start w:val="1"/>
      <w:numFmt w:val="decimal"/>
      <w:lvlText w:val="%1.%2.%3.%4."/>
      <w:lvlJc w:val="left"/>
      <w:pPr>
        <w:ind w:left="1728" w:hanging="647"/>
      </w:pPr>
      <w:rPr>
        <w:color w:val="000000"/>
        <w:u w:val="none"/>
      </w:rPr>
    </w:lvl>
    <w:lvl w:ilvl="4">
      <w:start w:val="1"/>
      <w:numFmt w:val="decimal"/>
      <w:lvlText w:val="%1.%2.%3.%4.%5."/>
      <w:lvlJc w:val="left"/>
      <w:pPr>
        <w:ind w:left="2232" w:hanging="792"/>
      </w:pPr>
      <w:rPr>
        <w:color w:val="000000"/>
        <w:u w:val="none"/>
      </w:rPr>
    </w:lvl>
    <w:lvl w:ilvl="5">
      <w:start w:val="1"/>
      <w:numFmt w:val="decimal"/>
      <w:lvlText w:val="%1.%2.%3.%4.%5.%6."/>
      <w:lvlJc w:val="left"/>
      <w:pPr>
        <w:ind w:left="2736" w:hanging="935"/>
      </w:pPr>
      <w:rPr>
        <w:color w:val="000000"/>
        <w:u w:val="none"/>
      </w:rPr>
    </w:lvl>
    <w:lvl w:ilvl="6">
      <w:start w:val="1"/>
      <w:numFmt w:val="decimal"/>
      <w:lvlText w:val="%1.%2.%3.%4.%5.%6.%7."/>
      <w:lvlJc w:val="left"/>
      <w:pPr>
        <w:ind w:left="3240" w:hanging="1080"/>
      </w:pPr>
      <w:rPr>
        <w:color w:val="000000"/>
        <w:u w:val="none"/>
      </w:rPr>
    </w:lvl>
    <w:lvl w:ilvl="7">
      <w:start w:val="1"/>
      <w:numFmt w:val="decimal"/>
      <w:lvlText w:val="%1.%2.%3.%4.%5.%6.%7.%8."/>
      <w:lvlJc w:val="left"/>
      <w:pPr>
        <w:ind w:left="3744" w:hanging="1224"/>
      </w:pPr>
      <w:rPr>
        <w:color w:val="000000"/>
        <w:u w:val="none"/>
      </w:rPr>
    </w:lvl>
    <w:lvl w:ilvl="8">
      <w:start w:val="1"/>
      <w:numFmt w:val="decimal"/>
      <w:lvlText w:val="%1.%2.%3.%4.%5.%6.%7.%8.%9."/>
      <w:lvlJc w:val="left"/>
      <w:pPr>
        <w:ind w:left="4320" w:hanging="1440"/>
      </w:pPr>
      <w:rPr>
        <w:color w:val="000000"/>
        <w:u w:val="none"/>
      </w:rPr>
    </w:lvl>
  </w:abstractNum>
  <w:abstractNum w:abstractNumId="5" w15:restartNumberingAfterBreak="0">
    <w:nsid w:val="6E087785"/>
    <w:multiLevelType w:val="multilevel"/>
    <w:tmpl w:val="06064CAC"/>
    <w:lvl w:ilvl="0">
      <w:start w:val="2"/>
      <w:numFmt w:val="decimal"/>
      <w:lvlText w:val="%1."/>
      <w:lvlJc w:val="left"/>
      <w:pPr>
        <w:ind w:left="360" w:hanging="360"/>
      </w:pPr>
      <w:rPr>
        <w:smallCaps w:val="0"/>
        <w:color w:val="000000"/>
        <w:u w:val="none"/>
      </w:rPr>
    </w:lvl>
    <w:lvl w:ilvl="1">
      <w:start w:val="1"/>
      <w:numFmt w:val="decimal"/>
      <w:lvlText w:val="%1.%2."/>
      <w:lvlJc w:val="left"/>
      <w:pPr>
        <w:ind w:left="792" w:hanging="432"/>
      </w:pPr>
      <w:rPr>
        <w:color w:val="000000"/>
        <w:u w:val="none"/>
      </w:rPr>
    </w:lvl>
    <w:lvl w:ilvl="2">
      <w:start w:val="1"/>
      <w:numFmt w:val="decimal"/>
      <w:lvlText w:val="%1.%2.%3."/>
      <w:lvlJc w:val="left"/>
      <w:pPr>
        <w:ind w:left="1224" w:hanging="504"/>
      </w:pPr>
      <w:rPr>
        <w:color w:val="000000"/>
        <w:u w:val="none"/>
      </w:rPr>
    </w:lvl>
    <w:lvl w:ilvl="3">
      <w:start w:val="1"/>
      <w:numFmt w:val="decimal"/>
      <w:lvlText w:val="%1.%2.%3.%4."/>
      <w:lvlJc w:val="left"/>
      <w:pPr>
        <w:ind w:left="1728" w:hanging="647"/>
      </w:pPr>
      <w:rPr>
        <w:color w:val="000000"/>
        <w:u w:val="none"/>
      </w:rPr>
    </w:lvl>
    <w:lvl w:ilvl="4">
      <w:start w:val="1"/>
      <w:numFmt w:val="decimal"/>
      <w:lvlText w:val="%1.%2.%3.%4.%5."/>
      <w:lvlJc w:val="left"/>
      <w:pPr>
        <w:ind w:left="2232" w:hanging="792"/>
      </w:pPr>
      <w:rPr>
        <w:color w:val="000000"/>
        <w:u w:val="none"/>
      </w:rPr>
    </w:lvl>
    <w:lvl w:ilvl="5">
      <w:start w:val="1"/>
      <w:numFmt w:val="decimal"/>
      <w:lvlText w:val="%1.%2.%3.%4.%5.%6."/>
      <w:lvlJc w:val="left"/>
      <w:pPr>
        <w:ind w:left="2736" w:hanging="935"/>
      </w:pPr>
      <w:rPr>
        <w:color w:val="000000"/>
        <w:u w:val="none"/>
      </w:rPr>
    </w:lvl>
    <w:lvl w:ilvl="6">
      <w:start w:val="1"/>
      <w:numFmt w:val="decimal"/>
      <w:lvlText w:val="%1.%2.%3.%4.%5.%6.%7."/>
      <w:lvlJc w:val="left"/>
      <w:pPr>
        <w:ind w:left="3240" w:hanging="1080"/>
      </w:pPr>
      <w:rPr>
        <w:color w:val="000000"/>
        <w:u w:val="none"/>
      </w:rPr>
    </w:lvl>
    <w:lvl w:ilvl="7">
      <w:start w:val="1"/>
      <w:numFmt w:val="decimal"/>
      <w:lvlText w:val="%1.%2.%3.%4.%5.%6.%7.%8."/>
      <w:lvlJc w:val="left"/>
      <w:pPr>
        <w:ind w:left="3744" w:hanging="1224"/>
      </w:pPr>
      <w:rPr>
        <w:color w:val="000000"/>
        <w:u w:val="none"/>
      </w:rPr>
    </w:lvl>
    <w:lvl w:ilvl="8">
      <w:start w:val="1"/>
      <w:numFmt w:val="decimal"/>
      <w:lvlText w:val="%1.%2.%3.%4.%5.%6.%7.%8.%9."/>
      <w:lvlJc w:val="left"/>
      <w:pPr>
        <w:ind w:left="4320" w:hanging="1440"/>
      </w:pPr>
      <w:rPr>
        <w:color w:val="000000"/>
        <w:u w:val="none"/>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8E"/>
    <w:rsid w:val="00000B3A"/>
    <w:rsid w:val="0005529D"/>
    <w:rsid w:val="000C047E"/>
    <w:rsid w:val="000C2554"/>
    <w:rsid w:val="000E753E"/>
    <w:rsid w:val="00100D6A"/>
    <w:rsid w:val="001131E8"/>
    <w:rsid w:val="00130ED6"/>
    <w:rsid w:val="00135A44"/>
    <w:rsid w:val="0018084F"/>
    <w:rsid w:val="00181536"/>
    <w:rsid w:val="001826A2"/>
    <w:rsid w:val="00183267"/>
    <w:rsid w:val="0019738E"/>
    <w:rsid w:val="001B4BFE"/>
    <w:rsid w:val="001B7955"/>
    <w:rsid w:val="001C7039"/>
    <w:rsid w:val="001E2991"/>
    <w:rsid w:val="002032A0"/>
    <w:rsid w:val="002421D9"/>
    <w:rsid w:val="00242744"/>
    <w:rsid w:val="00244121"/>
    <w:rsid w:val="0025380C"/>
    <w:rsid w:val="0025650F"/>
    <w:rsid w:val="0027035E"/>
    <w:rsid w:val="00281301"/>
    <w:rsid w:val="002836A0"/>
    <w:rsid w:val="002D4E60"/>
    <w:rsid w:val="002E503A"/>
    <w:rsid w:val="0030205B"/>
    <w:rsid w:val="003063E6"/>
    <w:rsid w:val="00324EB0"/>
    <w:rsid w:val="003760BF"/>
    <w:rsid w:val="00386F7A"/>
    <w:rsid w:val="003C4D3D"/>
    <w:rsid w:val="003C7557"/>
    <w:rsid w:val="00407D24"/>
    <w:rsid w:val="004445BE"/>
    <w:rsid w:val="00475E04"/>
    <w:rsid w:val="004C1AF0"/>
    <w:rsid w:val="0054587C"/>
    <w:rsid w:val="005500A8"/>
    <w:rsid w:val="00557916"/>
    <w:rsid w:val="005878EF"/>
    <w:rsid w:val="0059697B"/>
    <w:rsid w:val="005C5CCC"/>
    <w:rsid w:val="005D4C85"/>
    <w:rsid w:val="005D7D63"/>
    <w:rsid w:val="00630075"/>
    <w:rsid w:val="006346AE"/>
    <w:rsid w:val="00642EE0"/>
    <w:rsid w:val="006638A5"/>
    <w:rsid w:val="006C3C26"/>
    <w:rsid w:val="006E3ACF"/>
    <w:rsid w:val="006F5F91"/>
    <w:rsid w:val="00700423"/>
    <w:rsid w:val="007016CB"/>
    <w:rsid w:val="0070332D"/>
    <w:rsid w:val="007051F9"/>
    <w:rsid w:val="007166E5"/>
    <w:rsid w:val="0076317E"/>
    <w:rsid w:val="00766B41"/>
    <w:rsid w:val="00787FE0"/>
    <w:rsid w:val="00790CB4"/>
    <w:rsid w:val="00794828"/>
    <w:rsid w:val="00797696"/>
    <w:rsid w:val="007B5743"/>
    <w:rsid w:val="007E7CFB"/>
    <w:rsid w:val="007F42AE"/>
    <w:rsid w:val="008414EF"/>
    <w:rsid w:val="0087018E"/>
    <w:rsid w:val="008862B7"/>
    <w:rsid w:val="008915E0"/>
    <w:rsid w:val="008A77A7"/>
    <w:rsid w:val="008B7E45"/>
    <w:rsid w:val="008F24EE"/>
    <w:rsid w:val="00925F12"/>
    <w:rsid w:val="009274D5"/>
    <w:rsid w:val="00977E0E"/>
    <w:rsid w:val="009F791C"/>
    <w:rsid w:val="00A423B4"/>
    <w:rsid w:val="00A82287"/>
    <w:rsid w:val="00A86FE5"/>
    <w:rsid w:val="00B00418"/>
    <w:rsid w:val="00B13ED9"/>
    <w:rsid w:val="00B168ED"/>
    <w:rsid w:val="00B2100A"/>
    <w:rsid w:val="00B3321A"/>
    <w:rsid w:val="00B432EF"/>
    <w:rsid w:val="00B54EA2"/>
    <w:rsid w:val="00BB7046"/>
    <w:rsid w:val="00BB796F"/>
    <w:rsid w:val="00BD1A2F"/>
    <w:rsid w:val="00BF7167"/>
    <w:rsid w:val="00C15A27"/>
    <w:rsid w:val="00C422D8"/>
    <w:rsid w:val="00C431CB"/>
    <w:rsid w:val="00C45287"/>
    <w:rsid w:val="00C70DBC"/>
    <w:rsid w:val="00C87AC0"/>
    <w:rsid w:val="00CA16DD"/>
    <w:rsid w:val="00D00684"/>
    <w:rsid w:val="00D25B13"/>
    <w:rsid w:val="00D3480C"/>
    <w:rsid w:val="00D51947"/>
    <w:rsid w:val="00D62DA8"/>
    <w:rsid w:val="00D9641A"/>
    <w:rsid w:val="00D96C20"/>
    <w:rsid w:val="00DA0E65"/>
    <w:rsid w:val="00DD573F"/>
    <w:rsid w:val="00DF7741"/>
    <w:rsid w:val="00E1198F"/>
    <w:rsid w:val="00E32549"/>
    <w:rsid w:val="00E77D21"/>
    <w:rsid w:val="00E97CCF"/>
    <w:rsid w:val="00EB44EE"/>
    <w:rsid w:val="00ED6D39"/>
    <w:rsid w:val="00EE208F"/>
    <w:rsid w:val="00F01793"/>
    <w:rsid w:val="00F0298B"/>
    <w:rsid w:val="00F554B2"/>
    <w:rsid w:val="00F67094"/>
    <w:rsid w:val="00F701C2"/>
    <w:rsid w:val="00F7079C"/>
    <w:rsid w:val="00FA0642"/>
    <w:rsid w:val="00FD3DFD"/>
    <w:rsid w:val="00FD7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C70F5A3"/>
  <w15:docId w15:val="{C42414CA-30DA-4636-BD71-9115CD4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Lines/>
      <w:spacing w:after="240"/>
      <w:ind w:firstLine="720"/>
      <w:jc w:val="both"/>
      <w:outlineLvl w:val="0"/>
    </w:p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1826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26A2"/>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826A2"/>
    <w:rPr>
      <w:b/>
      <w:bCs/>
    </w:rPr>
  </w:style>
  <w:style w:type="character" w:customStyle="1" w:styleId="ObjetducommentaireCar">
    <w:name w:val="Objet du commentaire Car"/>
    <w:basedOn w:val="CommentaireCar"/>
    <w:link w:val="Objetducommentaire"/>
    <w:uiPriority w:val="99"/>
    <w:semiHidden/>
    <w:rsid w:val="001826A2"/>
    <w:rPr>
      <w:b/>
      <w:bCs/>
      <w:sz w:val="20"/>
      <w:szCs w:val="20"/>
    </w:rPr>
  </w:style>
  <w:style w:type="paragraph" w:styleId="En-tte">
    <w:name w:val="header"/>
    <w:basedOn w:val="Normal"/>
    <w:link w:val="En-tteCar"/>
    <w:uiPriority w:val="99"/>
    <w:unhideWhenUsed/>
    <w:rsid w:val="001826A2"/>
    <w:pPr>
      <w:tabs>
        <w:tab w:val="center" w:pos="4536"/>
        <w:tab w:val="right" w:pos="9072"/>
      </w:tabs>
    </w:pPr>
  </w:style>
  <w:style w:type="character" w:customStyle="1" w:styleId="En-tteCar">
    <w:name w:val="En-tête Car"/>
    <w:basedOn w:val="Policepardfaut"/>
    <w:link w:val="En-tte"/>
    <w:uiPriority w:val="99"/>
    <w:rsid w:val="001826A2"/>
  </w:style>
  <w:style w:type="paragraph" w:styleId="Pieddepage">
    <w:name w:val="footer"/>
    <w:basedOn w:val="Normal"/>
    <w:link w:val="PieddepageCar"/>
    <w:uiPriority w:val="99"/>
    <w:unhideWhenUsed/>
    <w:rsid w:val="001826A2"/>
    <w:pPr>
      <w:tabs>
        <w:tab w:val="center" w:pos="4536"/>
        <w:tab w:val="right" w:pos="9072"/>
      </w:tabs>
    </w:pPr>
  </w:style>
  <w:style w:type="character" w:customStyle="1" w:styleId="PieddepageCar">
    <w:name w:val="Pied de page Car"/>
    <w:basedOn w:val="Policepardfaut"/>
    <w:link w:val="Pieddepage"/>
    <w:uiPriority w:val="99"/>
    <w:rsid w:val="001826A2"/>
  </w:style>
  <w:style w:type="paragraph" w:styleId="Rvision">
    <w:name w:val="Revision"/>
    <w:hidden/>
    <w:uiPriority w:val="99"/>
    <w:semiHidden/>
    <w:rsid w:val="00634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508">
      <w:bodyDiv w:val="1"/>
      <w:marLeft w:val="0"/>
      <w:marRight w:val="0"/>
      <w:marTop w:val="0"/>
      <w:marBottom w:val="0"/>
      <w:divBdr>
        <w:top w:val="none" w:sz="0" w:space="0" w:color="auto"/>
        <w:left w:val="none" w:sz="0" w:space="0" w:color="auto"/>
        <w:bottom w:val="none" w:sz="0" w:space="0" w:color="auto"/>
        <w:right w:val="none" w:sz="0" w:space="0" w:color="auto"/>
      </w:divBdr>
    </w:div>
    <w:div w:id="80761079">
      <w:bodyDiv w:val="1"/>
      <w:marLeft w:val="0"/>
      <w:marRight w:val="0"/>
      <w:marTop w:val="0"/>
      <w:marBottom w:val="0"/>
      <w:divBdr>
        <w:top w:val="none" w:sz="0" w:space="0" w:color="auto"/>
        <w:left w:val="none" w:sz="0" w:space="0" w:color="auto"/>
        <w:bottom w:val="none" w:sz="0" w:space="0" w:color="auto"/>
        <w:right w:val="none" w:sz="0" w:space="0" w:color="auto"/>
      </w:divBdr>
    </w:div>
    <w:div w:id="150295793">
      <w:bodyDiv w:val="1"/>
      <w:marLeft w:val="0"/>
      <w:marRight w:val="0"/>
      <w:marTop w:val="0"/>
      <w:marBottom w:val="0"/>
      <w:divBdr>
        <w:top w:val="none" w:sz="0" w:space="0" w:color="auto"/>
        <w:left w:val="none" w:sz="0" w:space="0" w:color="auto"/>
        <w:bottom w:val="none" w:sz="0" w:space="0" w:color="auto"/>
        <w:right w:val="none" w:sz="0" w:space="0" w:color="auto"/>
      </w:divBdr>
    </w:div>
    <w:div w:id="196041900">
      <w:bodyDiv w:val="1"/>
      <w:marLeft w:val="0"/>
      <w:marRight w:val="0"/>
      <w:marTop w:val="0"/>
      <w:marBottom w:val="0"/>
      <w:divBdr>
        <w:top w:val="none" w:sz="0" w:space="0" w:color="auto"/>
        <w:left w:val="none" w:sz="0" w:space="0" w:color="auto"/>
        <w:bottom w:val="none" w:sz="0" w:space="0" w:color="auto"/>
        <w:right w:val="none" w:sz="0" w:space="0" w:color="auto"/>
      </w:divBdr>
    </w:div>
    <w:div w:id="249630605">
      <w:bodyDiv w:val="1"/>
      <w:marLeft w:val="0"/>
      <w:marRight w:val="0"/>
      <w:marTop w:val="0"/>
      <w:marBottom w:val="0"/>
      <w:divBdr>
        <w:top w:val="none" w:sz="0" w:space="0" w:color="auto"/>
        <w:left w:val="none" w:sz="0" w:space="0" w:color="auto"/>
        <w:bottom w:val="none" w:sz="0" w:space="0" w:color="auto"/>
        <w:right w:val="none" w:sz="0" w:space="0" w:color="auto"/>
      </w:divBdr>
    </w:div>
    <w:div w:id="284047577">
      <w:bodyDiv w:val="1"/>
      <w:marLeft w:val="0"/>
      <w:marRight w:val="0"/>
      <w:marTop w:val="0"/>
      <w:marBottom w:val="0"/>
      <w:divBdr>
        <w:top w:val="none" w:sz="0" w:space="0" w:color="auto"/>
        <w:left w:val="none" w:sz="0" w:space="0" w:color="auto"/>
        <w:bottom w:val="none" w:sz="0" w:space="0" w:color="auto"/>
        <w:right w:val="none" w:sz="0" w:space="0" w:color="auto"/>
      </w:divBdr>
    </w:div>
    <w:div w:id="345862946">
      <w:bodyDiv w:val="1"/>
      <w:marLeft w:val="0"/>
      <w:marRight w:val="0"/>
      <w:marTop w:val="0"/>
      <w:marBottom w:val="0"/>
      <w:divBdr>
        <w:top w:val="none" w:sz="0" w:space="0" w:color="auto"/>
        <w:left w:val="none" w:sz="0" w:space="0" w:color="auto"/>
        <w:bottom w:val="none" w:sz="0" w:space="0" w:color="auto"/>
        <w:right w:val="none" w:sz="0" w:space="0" w:color="auto"/>
      </w:divBdr>
    </w:div>
    <w:div w:id="359084860">
      <w:bodyDiv w:val="1"/>
      <w:marLeft w:val="0"/>
      <w:marRight w:val="0"/>
      <w:marTop w:val="0"/>
      <w:marBottom w:val="0"/>
      <w:divBdr>
        <w:top w:val="none" w:sz="0" w:space="0" w:color="auto"/>
        <w:left w:val="none" w:sz="0" w:space="0" w:color="auto"/>
        <w:bottom w:val="none" w:sz="0" w:space="0" w:color="auto"/>
        <w:right w:val="none" w:sz="0" w:space="0" w:color="auto"/>
      </w:divBdr>
    </w:div>
    <w:div w:id="409348795">
      <w:bodyDiv w:val="1"/>
      <w:marLeft w:val="0"/>
      <w:marRight w:val="0"/>
      <w:marTop w:val="0"/>
      <w:marBottom w:val="0"/>
      <w:divBdr>
        <w:top w:val="none" w:sz="0" w:space="0" w:color="auto"/>
        <w:left w:val="none" w:sz="0" w:space="0" w:color="auto"/>
        <w:bottom w:val="none" w:sz="0" w:space="0" w:color="auto"/>
        <w:right w:val="none" w:sz="0" w:space="0" w:color="auto"/>
      </w:divBdr>
    </w:div>
    <w:div w:id="578518556">
      <w:bodyDiv w:val="1"/>
      <w:marLeft w:val="0"/>
      <w:marRight w:val="0"/>
      <w:marTop w:val="0"/>
      <w:marBottom w:val="0"/>
      <w:divBdr>
        <w:top w:val="none" w:sz="0" w:space="0" w:color="auto"/>
        <w:left w:val="none" w:sz="0" w:space="0" w:color="auto"/>
        <w:bottom w:val="none" w:sz="0" w:space="0" w:color="auto"/>
        <w:right w:val="none" w:sz="0" w:space="0" w:color="auto"/>
      </w:divBdr>
    </w:div>
    <w:div w:id="616647774">
      <w:bodyDiv w:val="1"/>
      <w:marLeft w:val="0"/>
      <w:marRight w:val="0"/>
      <w:marTop w:val="0"/>
      <w:marBottom w:val="0"/>
      <w:divBdr>
        <w:top w:val="none" w:sz="0" w:space="0" w:color="auto"/>
        <w:left w:val="none" w:sz="0" w:space="0" w:color="auto"/>
        <w:bottom w:val="none" w:sz="0" w:space="0" w:color="auto"/>
        <w:right w:val="none" w:sz="0" w:space="0" w:color="auto"/>
      </w:divBdr>
    </w:div>
    <w:div w:id="694582118">
      <w:bodyDiv w:val="1"/>
      <w:marLeft w:val="0"/>
      <w:marRight w:val="0"/>
      <w:marTop w:val="0"/>
      <w:marBottom w:val="0"/>
      <w:divBdr>
        <w:top w:val="none" w:sz="0" w:space="0" w:color="auto"/>
        <w:left w:val="none" w:sz="0" w:space="0" w:color="auto"/>
        <w:bottom w:val="none" w:sz="0" w:space="0" w:color="auto"/>
        <w:right w:val="none" w:sz="0" w:space="0" w:color="auto"/>
      </w:divBdr>
    </w:div>
    <w:div w:id="719985479">
      <w:bodyDiv w:val="1"/>
      <w:marLeft w:val="0"/>
      <w:marRight w:val="0"/>
      <w:marTop w:val="0"/>
      <w:marBottom w:val="0"/>
      <w:divBdr>
        <w:top w:val="none" w:sz="0" w:space="0" w:color="auto"/>
        <w:left w:val="none" w:sz="0" w:space="0" w:color="auto"/>
        <w:bottom w:val="none" w:sz="0" w:space="0" w:color="auto"/>
        <w:right w:val="none" w:sz="0" w:space="0" w:color="auto"/>
      </w:divBdr>
    </w:div>
    <w:div w:id="786630204">
      <w:bodyDiv w:val="1"/>
      <w:marLeft w:val="0"/>
      <w:marRight w:val="0"/>
      <w:marTop w:val="0"/>
      <w:marBottom w:val="0"/>
      <w:divBdr>
        <w:top w:val="none" w:sz="0" w:space="0" w:color="auto"/>
        <w:left w:val="none" w:sz="0" w:space="0" w:color="auto"/>
        <w:bottom w:val="none" w:sz="0" w:space="0" w:color="auto"/>
        <w:right w:val="none" w:sz="0" w:space="0" w:color="auto"/>
      </w:divBdr>
    </w:div>
    <w:div w:id="848956877">
      <w:bodyDiv w:val="1"/>
      <w:marLeft w:val="0"/>
      <w:marRight w:val="0"/>
      <w:marTop w:val="0"/>
      <w:marBottom w:val="0"/>
      <w:divBdr>
        <w:top w:val="none" w:sz="0" w:space="0" w:color="auto"/>
        <w:left w:val="none" w:sz="0" w:space="0" w:color="auto"/>
        <w:bottom w:val="none" w:sz="0" w:space="0" w:color="auto"/>
        <w:right w:val="none" w:sz="0" w:space="0" w:color="auto"/>
      </w:divBdr>
    </w:div>
    <w:div w:id="888148273">
      <w:bodyDiv w:val="1"/>
      <w:marLeft w:val="0"/>
      <w:marRight w:val="0"/>
      <w:marTop w:val="0"/>
      <w:marBottom w:val="0"/>
      <w:divBdr>
        <w:top w:val="none" w:sz="0" w:space="0" w:color="auto"/>
        <w:left w:val="none" w:sz="0" w:space="0" w:color="auto"/>
        <w:bottom w:val="none" w:sz="0" w:space="0" w:color="auto"/>
        <w:right w:val="none" w:sz="0" w:space="0" w:color="auto"/>
      </w:divBdr>
    </w:div>
    <w:div w:id="900675144">
      <w:bodyDiv w:val="1"/>
      <w:marLeft w:val="0"/>
      <w:marRight w:val="0"/>
      <w:marTop w:val="0"/>
      <w:marBottom w:val="0"/>
      <w:divBdr>
        <w:top w:val="none" w:sz="0" w:space="0" w:color="auto"/>
        <w:left w:val="none" w:sz="0" w:space="0" w:color="auto"/>
        <w:bottom w:val="none" w:sz="0" w:space="0" w:color="auto"/>
        <w:right w:val="none" w:sz="0" w:space="0" w:color="auto"/>
      </w:divBdr>
    </w:div>
    <w:div w:id="931738997">
      <w:bodyDiv w:val="1"/>
      <w:marLeft w:val="0"/>
      <w:marRight w:val="0"/>
      <w:marTop w:val="0"/>
      <w:marBottom w:val="0"/>
      <w:divBdr>
        <w:top w:val="none" w:sz="0" w:space="0" w:color="auto"/>
        <w:left w:val="none" w:sz="0" w:space="0" w:color="auto"/>
        <w:bottom w:val="none" w:sz="0" w:space="0" w:color="auto"/>
        <w:right w:val="none" w:sz="0" w:space="0" w:color="auto"/>
      </w:divBdr>
    </w:div>
    <w:div w:id="967861522">
      <w:bodyDiv w:val="1"/>
      <w:marLeft w:val="0"/>
      <w:marRight w:val="0"/>
      <w:marTop w:val="0"/>
      <w:marBottom w:val="0"/>
      <w:divBdr>
        <w:top w:val="none" w:sz="0" w:space="0" w:color="auto"/>
        <w:left w:val="none" w:sz="0" w:space="0" w:color="auto"/>
        <w:bottom w:val="none" w:sz="0" w:space="0" w:color="auto"/>
        <w:right w:val="none" w:sz="0" w:space="0" w:color="auto"/>
      </w:divBdr>
    </w:div>
    <w:div w:id="975184488">
      <w:bodyDiv w:val="1"/>
      <w:marLeft w:val="0"/>
      <w:marRight w:val="0"/>
      <w:marTop w:val="0"/>
      <w:marBottom w:val="0"/>
      <w:divBdr>
        <w:top w:val="none" w:sz="0" w:space="0" w:color="auto"/>
        <w:left w:val="none" w:sz="0" w:space="0" w:color="auto"/>
        <w:bottom w:val="none" w:sz="0" w:space="0" w:color="auto"/>
        <w:right w:val="none" w:sz="0" w:space="0" w:color="auto"/>
      </w:divBdr>
    </w:div>
    <w:div w:id="1160537146">
      <w:bodyDiv w:val="1"/>
      <w:marLeft w:val="0"/>
      <w:marRight w:val="0"/>
      <w:marTop w:val="0"/>
      <w:marBottom w:val="0"/>
      <w:divBdr>
        <w:top w:val="none" w:sz="0" w:space="0" w:color="auto"/>
        <w:left w:val="none" w:sz="0" w:space="0" w:color="auto"/>
        <w:bottom w:val="none" w:sz="0" w:space="0" w:color="auto"/>
        <w:right w:val="none" w:sz="0" w:space="0" w:color="auto"/>
      </w:divBdr>
    </w:div>
    <w:div w:id="1170566212">
      <w:bodyDiv w:val="1"/>
      <w:marLeft w:val="0"/>
      <w:marRight w:val="0"/>
      <w:marTop w:val="0"/>
      <w:marBottom w:val="0"/>
      <w:divBdr>
        <w:top w:val="none" w:sz="0" w:space="0" w:color="auto"/>
        <w:left w:val="none" w:sz="0" w:space="0" w:color="auto"/>
        <w:bottom w:val="none" w:sz="0" w:space="0" w:color="auto"/>
        <w:right w:val="none" w:sz="0" w:space="0" w:color="auto"/>
      </w:divBdr>
    </w:div>
    <w:div w:id="1343388986">
      <w:bodyDiv w:val="1"/>
      <w:marLeft w:val="0"/>
      <w:marRight w:val="0"/>
      <w:marTop w:val="0"/>
      <w:marBottom w:val="0"/>
      <w:divBdr>
        <w:top w:val="none" w:sz="0" w:space="0" w:color="auto"/>
        <w:left w:val="none" w:sz="0" w:space="0" w:color="auto"/>
        <w:bottom w:val="none" w:sz="0" w:space="0" w:color="auto"/>
        <w:right w:val="none" w:sz="0" w:space="0" w:color="auto"/>
      </w:divBdr>
    </w:div>
    <w:div w:id="1414010812">
      <w:bodyDiv w:val="1"/>
      <w:marLeft w:val="0"/>
      <w:marRight w:val="0"/>
      <w:marTop w:val="0"/>
      <w:marBottom w:val="0"/>
      <w:divBdr>
        <w:top w:val="none" w:sz="0" w:space="0" w:color="auto"/>
        <w:left w:val="none" w:sz="0" w:space="0" w:color="auto"/>
        <w:bottom w:val="none" w:sz="0" w:space="0" w:color="auto"/>
        <w:right w:val="none" w:sz="0" w:space="0" w:color="auto"/>
      </w:divBdr>
    </w:div>
    <w:div w:id="1417560192">
      <w:bodyDiv w:val="1"/>
      <w:marLeft w:val="0"/>
      <w:marRight w:val="0"/>
      <w:marTop w:val="0"/>
      <w:marBottom w:val="0"/>
      <w:divBdr>
        <w:top w:val="none" w:sz="0" w:space="0" w:color="auto"/>
        <w:left w:val="none" w:sz="0" w:space="0" w:color="auto"/>
        <w:bottom w:val="none" w:sz="0" w:space="0" w:color="auto"/>
        <w:right w:val="none" w:sz="0" w:space="0" w:color="auto"/>
      </w:divBdr>
    </w:div>
    <w:div w:id="1498695278">
      <w:bodyDiv w:val="1"/>
      <w:marLeft w:val="0"/>
      <w:marRight w:val="0"/>
      <w:marTop w:val="0"/>
      <w:marBottom w:val="0"/>
      <w:divBdr>
        <w:top w:val="none" w:sz="0" w:space="0" w:color="auto"/>
        <w:left w:val="none" w:sz="0" w:space="0" w:color="auto"/>
        <w:bottom w:val="none" w:sz="0" w:space="0" w:color="auto"/>
        <w:right w:val="none" w:sz="0" w:space="0" w:color="auto"/>
      </w:divBdr>
    </w:div>
    <w:div w:id="1674726386">
      <w:bodyDiv w:val="1"/>
      <w:marLeft w:val="0"/>
      <w:marRight w:val="0"/>
      <w:marTop w:val="0"/>
      <w:marBottom w:val="0"/>
      <w:divBdr>
        <w:top w:val="none" w:sz="0" w:space="0" w:color="auto"/>
        <w:left w:val="none" w:sz="0" w:space="0" w:color="auto"/>
        <w:bottom w:val="none" w:sz="0" w:space="0" w:color="auto"/>
        <w:right w:val="none" w:sz="0" w:space="0" w:color="auto"/>
      </w:divBdr>
    </w:div>
    <w:div w:id="1700626140">
      <w:bodyDiv w:val="1"/>
      <w:marLeft w:val="0"/>
      <w:marRight w:val="0"/>
      <w:marTop w:val="0"/>
      <w:marBottom w:val="0"/>
      <w:divBdr>
        <w:top w:val="none" w:sz="0" w:space="0" w:color="auto"/>
        <w:left w:val="none" w:sz="0" w:space="0" w:color="auto"/>
        <w:bottom w:val="none" w:sz="0" w:space="0" w:color="auto"/>
        <w:right w:val="none" w:sz="0" w:space="0" w:color="auto"/>
      </w:divBdr>
    </w:div>
    <w:div w:id="1840924676">
      <w:bodyDiv w:val="1"/>
      <w:marLeft w:val="0"/>
      <w:marRight w:val="0"/>
      <w:marTop w:val="0"/>
      <w:marBottom w:val="0"/>
      <w:divBdr>
        <w:top w:val="none" w:sz="0" w:space="0" w:color="auto"/>
        <w:left w:val="none" w:sz="0" w:space="0" w:color="auto"/>
        <w:bottom w:val="none" w:sz="0" w:space="0" w:color="auto"/>
        <w:right w:val="none" w:sz="0" w:space="0" w:color="auto"/>
      </w:divBdr>
    </w:div>
    <w:div w:id="192718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F92F8-6717-479B-86DB-BF8B9180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5457</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Caprelin Arias</dc:creator>
  <cp:lastModifiedBy>Marie-Laure PELLE</cp:lastModifiedBy>
  <cp:revision>2</cp:revision>
  <cp:lastPrinted>2023-03-07T14:27:00Z</cp:lastPrinted>
  <dcterms:created xsi:type="dcterms:W3CDTF">2023-03-07T14:34:00Z</dcterms:created>
  <dcterms:modified xsi:type="dcterms:W3CDTF">2023-03-07T14:34:00Z</dcterms:modified>
</cp:coreProperties>
</file>