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1C89" w14:textId="09EAE2A4"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00403E82">
        <w:rPr>
          <w:rFonts w:ascii="Times" w:hAnsi="Times"/>
          <w:b/>
          <w:bCs/>
          <w:sz w:val="22"/>
          <w:szCs w:val="22"/>
        </w:rPr>
        <w:t>202</w:t>
      </w:r>
      <w:r w:rsidR="00B21FD2">
        <w:rPr>
          <w:rFonts w:ascii="Times" w:hAnsi="Times"/>
          <w:b/>
          <w:bCs/>
          <w:sz w:val="22"/>
          <w:szCs w:val="22"/>
        </w:rPr>
        <w:t>5</w:t>
      </w:r>
      <w:r w:rsidRPr="00245D92">
        <w:rPr>
          <w:rFonts w:ascii="Times" w:hAnsi="Times"/>
          <w:b/>
          <w:bCs/>
          <w:sz w:val="22"/>
          <w:szCs w:val="22"/>
        </w:rPr>
        <w:t>]</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1C771926"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6D2D11">
        <w:rPr>
          <w:rFonts w:ascii="Times" w:hAnsi="Times"/>
          <w:b/>
          <w:bCs/>
          <w:sz w:val="22"/>
          <w:szCs w:val="22"/>
        </w:rPr>
        <w:t>Alternatives Economiques</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FDC4D76" w14:textId="5B274DAD" w:rsidR="006D2D11" w:rsidRPr="00245D92" w:rsidRDefault="00575F93" w:rsidP="006D2D11">
      <w:pPr>
        <w:jc w:val="center"/>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6D2D11">
        <w:rPr>
          <w:rFonts w:ascii="Times" w:hAnsi="Times"/>
          <w:b/>
          <w:bCs/>
          <w:sz w:val="22"/>
          <w:szCs w:val="22"/>
        </w:rPr>
        <w:br/>
        <w:t>ABONNEMENT NUMERIQUE MULTI-UTILISATEURS</w:t>
      </w:r>
    </w:p>
    <w:p w14:paraId="49876F67" w14:textId="31947B6A"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1203E8F0" w14:textId="77777777" w:rsidR="00CB1525" w:rsidRPr="004B2556" w:rsidRDefault="00CB1525" w:rsidP="00CB1525">
      <w:pPr>
        <w:jc w:val="both"/>
        <w:rPr>
          <w:b/>
          <w:bCs/>
          <w:sz w:val="22"/>
          <w:szCs w:val="22"/>
        </w:rPr>
      </w:pPr>
      <w:r w:rsidRPr="004B2556">
        <w:rPr>
          <w:b/>
          <w:bCs/>
          <w:sz w:val="22"/>
          <w:szCs w:val="22"/>
        </w:rPr>
        <w:t>ALTERNATIVES ECONOMIQUES SCOP SA</w:t>
      </w:r>
    </w:p>
    <w:p w14:paraId="3B0C095E" w14:textId="77777777" w:rsidR="00CB1525" w:rsidRPr="004B2556" w:rsidRDefault="00CB1525" w:rsidP="00CB1525">
      <w:pPr>
        <w:jc w:val="both"/>
        <w:rPr>
          <w:snapToGrid w:val="0"/>
          <w:color w:val="000000"/>
          <w:sz w:val="22"/>
          <w:szCs w:val="22"/>
        </w:rPr>
      </w:pPr>
      <w:r w:rsidRPr="004B2556">
        <w:rPr>
          <w:snapToGrid w:val="0"/>
          <w:color w:val="000000"/>
          <w:sz w:val="22"/>
          <w:szCs w:val="22"/>
        </w:rPr>
        <w:t>12 RUE DU CAP VERT - 21 800 QUETIGNY</w:t>
      </w:r>
    </w:p>
    <w:p w14:paraId="57D02E3E" w14:textId="77777777" w:rsidR="00CB1525" w:rsidRPr="004B2556" w:rsidRDefault="00CB1525" w:rsidP="00CB1525">
      <w:pPr>
        <w:rPr>
          <w:snapToGrid w:val="0"/>
          <w:color w:val="000000"/>
          <w:sz w:val="22"/>
          <w:szCs w:val="22"/>
        </w:rPr>
      </w:pPr>
      <w:r w:rsidRPr="004B2556">
        <w:rPr>
          <w:snapToGrid w:val="0"/>
          <w:color w:val="000000"/>
          <w:sz w:val="22"/>
          <w:szCs w:val="22"/>
        </w:rPr>
        <w:t>N° de SIRET : </w:t>
      </w:r>
      <w:r w:rsidRPr="004B2556">
        <w:rPr>
          <w:sz w:val="22"/>
          <w:szCs w:val="22"/>
        </w:rPr>
        <w:t>330394479 – 00043</w:t>
      </w:r>
    </w:p>
    <w:p w14:paraId="688AEB38" w14:textId="77777777" w:rsidR="00CB1525" w:rsidRPr="004B2556" w:rsidRDefault="00CB1525" w:rsidP="00CB1525">
      <w:pPr>
        <w:rPr>
          <w:snapToGrid w:val="0"/>
          <w:color w:val="000000"/>
          <w:sz w:val="22"/>
          <w:szCs w:val="22"/>
        </w:rPr>
      </w:pPr>
      <w:r w:rsidRPr="004B2556">
        <w:rPr>
          <w:snapToGrid w:val="0"/>
          <w:color w:val="000000"/>
          <w:sz w:val="22"/>
          <w:szCs w:val="22"/>
        </w:rPr>
        <w:t xml:space="preserve">Code APE : </w:t>
      </w:r>
      <w:r w:rsidRPr="004B2556">
        <w:rPr>
          <w:sz w:val="22"/>
          <w:szCs w:val="22"/>
        </w:rPr>
        <w:t>5814Z (éditions de revues et périodiques)</w:t>
      </w:r>
    </w:p>
    <w:p w14:paraId="346EB65C" w14:textId="77777777" w:rsidR="00CB1525" w:rsidRPr="004B2556" w:rsidRDefault="00CB1525" w:rsidP="00CB1525">
      <w:pPr>
        <w:jc w:val="both"/>
        <w:rPr>
          <w:snapToGrid w:val="0"/>
          <w:color w:val="000000"/>
          <w:sz w:val="22"/>
          <w:szCs w:val="22"/>
        </w:rPr>
      </w:pPr>
      <w:r w:rsidRPr="004B2556">
        <w:rPr>
          <w:snapToGrid w:val="0"/>
          <w:color w:val="000000"/>
          <w:sz w:val="22"/>
          <w:szCs w:val="22"/>
        </w:rPr>
        <w:t>TVA intra-communautaire :</w:t>
      </w:r>
      <w:r w:rsidRPr="004B2556">
        <w:rPr>
          <w:sz w:val="22"/>
          <w:szCs w:val="22"/>
        </w:rPr>
        <w:t xml:space="preserve"> FR07330394479</w:t>
      </w:r>
    </w:p>
    <w:p w14:paraId="1656BA4C" w14:textId="77777777" w:rsidR="00CB1525" w:rsidRPr="004B2556" w:rsidRDefault="00CB1525" w:rsidP="00CB1525">
      <w:pPr>
        <w:jc w:val="both"/>
        <w:rPr>
          <w:snapToGrid w:val="0"/>
          <w:color w:val="000000"/>
          <w:sz w:val="22"/>
          <w:szCs w:val="22"/>
        </w:rPr>
      </w:pPr>
    </w:p>
    <w:p w14:paraId="1835A50B" w14:textId="77777777" w:rsidR="00CB1525" w:rsidRPr="004B2556" w:rsidRDefault="00CB1525" w:rsidP="00CB1525">
      <w:pPr>
        <w:jc w:val="both"/>
        <w:rPr>
          <w:snapToGrid w:val="0"/>
          <w:color w:val="000000"/>
          <w:sz w:val="22"/>
          <w:szCs w:val="22"/>
        </w:rPr>
      </w:pPr>
      <w:r w:rsidRPr="004B2556">
        <w:rPr>
          <w:snapToGrid w:val="0"/>
          <w:color w:val="000000"/>
          <w:sz w:val="22"/>
          <w:szCs w:val="22"/>
        </w:rPr>
        <w:t xml:space="preserve">Représenté par </w:t>
      </w:r>
      <w:r>
        <w:rPr>
          <w:snapToGrid w:val="0"/>
          <w:color w:val="000000"/>
          <w:sz w:val="22"/>
          <w:szCs w:val="22"/>
        </w:rPr>
        <w:t xml:space="preserve">son </w:t>
      </w:r>
      <w:r w:rsidRPr="004B2556">
        <w:rPr>
          <w:snapToGrid w:val="0"/>
          <w:color w:val="000000"/>
          <w:sz w:val="22"/>
          <w:szCs w:val="22"/>
        </w:rPr>
        <w:t>direct</w:t>
      </w:r>
      <w:r>
        <w:rPr>
          <w:snapToGrid w:val="0"/>
          <w:color w:val="000000"/>
          <w:sz w:val="22"/>
          <w:szCs w:val="22"/>
        </w:rPr>
        <w:t>eur général</w:t>
      </w:r>
      <w:r w:rsidRPr="004B2556">
        <w:rPr>
          <w:snapToGrid w:val="0"/>
          <w:color w:val="000000"/>
          <w:sz w:val="22"/>
          <w:szCs w:val="22"/>
        </w:rPr>
        <w:t xml:space="preserve">, </w:t>
      </w:r>
      <w:r>
        <w:rPr>
          <w:snapToGrid w:val="0"/>
          <w:color w:val="000000"/>
          <w:sz w:val="22"/>
          <w:szCs w:val="22"/>
        </w:rPr>
        <w:t xml:space="preserve">Jérémy Dousson </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3E2CC4BE" w14:textId="4701756F" w:rsidR="00AA15C0"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AA15C0">
        <w:rPr>
          <w:rFonts w:ascii="Times" w:hAnsi="Times"/>
          <w:snapToGrid w:val="0"/>
          <w:color w:val="000000"/>
          <w:sz w:val="22"/>
          <w:szCs w:val="22"/>
        </w:rPr>
        <w:t>l’accès illimité</w:t>
      </w:r>
      <w:r w:rsidR="001836BB">
        <w:rPr>
          <w:rFonts w:ascii="Times" w:hAnsi="Times"/>
          <w:snapToGrid w:val="0"/>
          <w:color w:val="000000"/>
          <w:sz w:val="22"/>
          <w:szCs w:val="22"/>
        </w:rPr>
        <w:t> :</w:t>
      </w:r>
    </w:p>
    <w:p w14:paraId="49121A2C" w14:textId="4F8A111B" w:rsidR="001836BB" w:rsidRPr="001836BB" w:rsidRDefault="001836BB" w:rsidP="00AA15C0">
      <w:pPr>
        <w:pStyle w:val="Paragraphedeliste"/>
        <w:numPr>
          <w:ilvl w:val="0"/>
          <w:numId w:val="30"/>
        </w:numPr>
        <w:jc w:val="both"/>
        <w:rPr>
          <w:rFonts w:ascii="Times" w:hAnsi="Times"/>
          <w:snapToGrid w:val="0"/>
          <w:sz w:val="22"/>
          <w:szCs w:val="22"/>
        </w:rPr>
      </w:pPr>
      <w:r>
        <w:rPr>
          <w:rFonts w:ascii="Times" w:hAnsi="Times"/>
          <w:snapToGrid w:val="0"/>
          <w:color w:val="000000"/>
          <w:sz w:val="22"/>
          <w:szCs w:val="22"/>
        </w:rPr>
        <w:t xml:space="preserve">à </w:t>
      </w:r>
      <w:r w:rsidR="00AA15C0" w:rsidRPr="00AA15C0">
        <w:rPr>
          <w:rFonts w:ascii="Times" w:hAnsi="Times"/>
          <w:snapToGrid w:val="0"/>
          <w:color w:val="000000"/>
          <w:sz w:val="22"/>
          <w:szCs w:val="22"/>
        </w:rPr>
        <w:t xml:space="preserve">tous les articles publiés </w:t>
      </w:r>
      <w:r w:rsidR="00C2626F">
        <w:rPr>
          <w:rFonts w:ascii="Times" w:hAnsi="Times"/>
          <w:snapToGrid w:val="0"/>
          <w:color w:val="000000"/>
          <w:sz w:val="22"/>
          <w:szCs w:val="22"/>
        </w:rPr>
        <w:t xml:space="preserve">quotidiennement </w:t>
      </w:r>
      <w:r w:rsidR="00AA15C0" w:rsidRPr="00AA15C0">
        <w:rPr>
          <w:rFonts w:ascii="Times" w:hAnsi="Times"/>
          <w:snapToGrid w:val="0"/>
          <w:color w:val="000000"/>
          <w:sz w:val="22"/>
          <w:szCs w:val="22"/>
        </w:rPr>
        <w:t xml:space="preserve">sur site </w:t>
      </w:r>
      <w:hyperlink r:id="rId8" w:history="1">
        <w:r w:rsidR="00AA15C0" w:rsidRPr="00AA15C0">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268A8A1F" w14:textId="200A6AFD" w:rsidR="001836BB" w:rsidRPr="001836BB" w:rsidRDefault="00AA15C0" w:rsidP="00AA15C0">
      <w:pPr>
        <w:pStyle w:val="Paragraphedeliste"/>
        <w:numPr>
          <w:ilvl w:val="0"/>
          <w:numId w:val="30"/>
        </w:numPr>
        <w:jc w:val="both"/>
        <w:rPr>
          <w:rFonts w:ascii="Times" w:hAnsi="Times"/>
          <w:snapToGrid w:val="0"/>
          <w:sz w:val="22"/>
          <w:szCs w:val="22"/>
        </w:rPr>
      </w:pPr>
      <w:r w:rsidRPr="00AA15C0">
        <w:rPr>
          <w:rFonts w:ascii="Times" w:hAnsi="Times"/>
          <w:snapToGrid w:val="0"/>
          <w:color w:val="000000"/>
          <w:sz w:val="22"/>
          <w:szCs w:val="22"/>
        </w:rPr>
        <w:t xml:space="preserve">aux publications </w:t>
      </w:r>
      <w:r w:rsidR="001836BB">
        <w:rPr>
          <w:rFonts w:ascii="Times" w:hAnsi="Times"/>
          <w:snapToGrid w:val="0"/>
          <w:color w:val="000000"/>
          <w:sz w:val="22"/>
          <w:szCs w:val="22"/>
        </w:rPr>
        <w:t>dès lors qu’elles ont été mises en ligne sur le site</w:t>
      </w:r>
      <w:r w:rsidRPr="00AA15C0">
        <w:rPr>
          <w:rFonts w:ascii="Times" w:hAnsi="Times"/>
          <w:snapToGrid w:val="0"/>
          <w:color w:val="000000"/>
          <w:sz w:val="22"/>
          <w:szCs w:val="22"/>
        </w:rPr>
        <w:t> :</w:t>
      </w:r>
      <w:r w:rsidR="001836BB">
        <w:rPr>
          <w:rFonts w:ascii="Times" w:hAnsi="Times"/>
          <w:snapToGrid w:val="0"/>
          <w:color w:val="000000"/>
          <w:sz w:val="22"/>
          <w:szCs w:val="22"/>
        </w:rPr>
        <w:t xml:space="preserve"> le mensuel Alternatives Economiques, les hors-série, L’économie politique,</w:t>
      </w:r>
    </w:p>
    <w:p w14:paraId="4AB73364" w14:textId="7788AD97" w:rsidR="001836BB" w:rsidRPr="001836BB" w:rsidRDefault="001836BB" w:rsidP="00AA15C0">
      <w:pPr>
        <w:pStyle w:val="Paragraphedeliste"/>
        <w:numPr>
          <w:ilvl w:val="0"/>
          <w:numId w:val="30"/>
        </w:numPr>
        <w:jc w:val="both"/>
        <w:rPr>
          <w:rFonts w:ascii="Times" w:hAnsi="Times"/>
          <w:snapToGrid w:val="0"/>
          <w:sz w:val="22"/>
          <w:szCs w:val="22"/>
        </w:rPr>
      </w:pPr>
      <w:r>
        <w:rPr>
          <w:rFonts w:ascii="Times" w:hAnsi="Times"/>
          <w:snapToGrid w:val="0"/>
          <w:color w:val="000000"/>
          <w:sz w:val="22"/>
          <w:szCs w:val="22"/>
        </w:rPr>
        <w:t>aux archives contenues sur le site remontant à 1993</w:t>
      </w:r>
    </w:p>
    <w:p w14:paraId="2A8C44AE" w14:textId="1FD3F128" w:rsidR="00A24BAC" w:rsidRPr="001836BB" w:rsidRDefault="00A24BAC" w:rsidP="001836BB">
      <w:pPr>
        <w:jc w:val="both"/>
        <w:rPr>
          <w:rFonts w:ascii="Times" w:hAnsi="Times"/>
          <w:snapToGrid w:val="0"/>
          <w:sz w:val="22"/>
          <w:szCs w:val="22"/>
        </w:rPr>
      </w:pPr>
      <w:r w:rsidRPr="001836BB">
        <w:rPr>
          <w:rFonts w:ascii="Times" w:hAnsi="Times"/>
          <w:snapToGrid w:val="0"/>
          <w:color w:val="000000"/>
          <w:sz w:val="22"/>
          <w:szCs w:val="22"/>
        </w:rPr>
        <w:t xml:space="preserve">(ci-après appelés « Contenu publié par </w:t>
      </w:r>
      <w:r w:rsidR="00AA15C0" w:rsidRPr="001836BB">
        <w:rPr>
          <w:rFonts w:ascii="Times" w:hAnsi="Times"/>
          <w:snapToGrid w:val="0"/>
          <w:color w:val="000000"/>
          <w:sz w:val="22"/>
          <w:szCs w:val="22"/>
        </w:rPr>
        <w:t>Alternatives Economiques</w:t>
      </w:r>
      <w:r w:rsidRPr="001836BB">
        <w:rPr>
          <w:rFonts w:ascii="Times" w:hAnsi="Times"/>
          <w:snapToGrid w:val="0"/>
          <w:color w:val="000000"/>
          <w:sz w:val="22"/>
          <w:szCs w:val="22"/>
        </w:rPr>
        <w:t xml:space="preserve"> »). </w:t>
      </w:r>
      <w:r w:rsidR="00660E29" w:rsidRPr="001836BB">
        <w:rPr>
          <w:rFonts w:ascii="Times" w:hAnsi="Times"/>
          <w:sz w:val="22"/>
          <w:szCs w:val="22"/>
        </w:rPr>
        <w:t>Voir en annexe la liste des revues, ouvrages ou modules pour lesquels le fournisseur s’engage à maintenir un accès pendant la durée de l’abonnement.</w:t>
      </w:r>
    </w:p>
    <w:p w14:paraId="62337DFB" w14:textId="4F22ED7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1836BB">
        <w:rPr>
          <w:rFonts w:ascii="Times" w:hAnsi="Times"/>
          <w:snapToGrid w:val="0"/>
          <w:color w:val="000000"/>
          <w:sz w:val="22"/>
          <w:szCs w:val="22"/>
        </w:rPr>
        <w:t>le site éditorial</w:t>
      </w:r>
      <w:r w:rsidRPr="00245D92">
        <w:rPr>
          <w:rFonts w:ascii="Times" w:hAnsi="Times"/>
          <w:snapToGrid w:val="0"/>
          <w:color w:val="000000"/>
          <w:sz w:val="22"/>
          <w:szCs w:val="22"/>
        </w:rPr>
        <w:t xml:space="preserve"> (ci-après nommé(e) « </w:t>
      </w:r>
      <w:r w:rsidR="001836BB">
        <w:rPr>
          <w:rFonts w:ascii="Times" w:hAnsi="Times"/>
          <w:snapToGrid w:val="0"/>
          <w:color w:val="000000"/>
          <w:sz w:val="22"/>
          <w:szCs w:val="22"/>
        </w:rPr>
        <w:t>www.alternatives-economiques.fr</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0053FA6" w:rsidR="0035672A" w:rsidRDefault="00CE06E7" w:rsidP="00346CCA">
      <w:pPr>
        <w:jc w:val="both"/>
      </w:pPr>
      <w:r>
        <w:t>Les deux</w:t>
      </w:r>
      <w:r w:rsidR="00346CCA">
        <w:t xml:space="preserve"> </w:t>
      </w:r>
      <w:r>
        <w:t>parties se conformeront à</w:t>
      </w:r>
      <w:r w:rsidR="00346CCA">
        <w:t xml:space="preserve"> toutes les exigences de la Législation sur la Protection des</w:t>
      </w:r>
      <w:r w:rsidR="00403E82">
        <w:t xml:space="preserve"> Données applicables </w:t>
      </w:r>
      <w:r w:rsidR="00346CCA">
        <w:t xml:space="preserve">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DFD1B72" w:rsidR="00A24BAC" w:rsidRPr="008F6F6B" w:rsidRDefault="00A24BAC">
      <w:pPr>
        <w:jc w:val="both"/>
        <w:rPr>
          <w:rFonts w:ascii="Times" w:hAnsi="Times"/>
          <w:strike/>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0" w:name="_Hlk63278718"/>
      <w:r w:rsidRPr="008F6F6B">
        <w:rPr>
          <w:rFonts w:cstheme="minorHAnsi"/>
          <w:sz w:val="24"/>
        </w:rPr>
        <w:t>de (i)</w:t>
      </w:r>
      <w:bookmarkEnd w:id="0"/>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6DA20CF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Les réponses doivent être apportées dans un délai de </w:t>
      </w:r>
      <w:r w:rsidR="00711EC6">
        <w:rPr>
          <w:rFonts w:ascii="Times" w:hAnsi="Times"/>
          <w:snapToGrid w:val="0"/>
          <w:sz w:val="22"/>
          <w:szCs w:val="22"/>
        </w:rPr>
        <w:t>48</w:t>
      </w:r>
      <w:r w:rsidRPr="0006107A">
        <w:rPr>
          <w:rFonts w:ascii="Times" w:hAnsi="Times"/>
          <w:snapToGrid w:val="0"/>
          <w:sz w:val="22"/>
          <w:szCs w:val="22"/>
        </w:rPr>
        <w:t xml:space="preserve">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7EBF8967" w14:textId="7CD7C713" w:rsidR="001A6D85" w:rsidRPr="001A6D85" w:rsidRDefault="001A6D85" w:rsidP="00F022DA">
      <w:pPr>
        <w:rPr>
          <w:rFonts w:ascii="Times" w:hAnsi="Times"/>
          <w:snapToGrid w:val="0"/>
          <w:color w:val="000000"/>
          <w:sz w:val="22"/>
          <w:szCs w:val="22"/>
        </w:rPr>
      </w:pP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quarante 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BE862B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tbl>
      <w:tblPr>
        <w:tblW w:w="4300" w:type="dxa"/>
        <w:tblCellMar>
          <w:left w:w="70" w:type="dxa"/>
          <w:right w:w="70" w:type="dxa"/>
        </w:tblCellMar>
        <w:tblLook w:val="04A0" w:firstRow="1" w:lastRow="0" w:firstColumn="1" w:lastColumn="0" w:noHBand="0" w:noVBand="1"/>
      </w:tblPr>
      <w:tblGrid>
        <w:gridCol w:w="2298"/>
        <w:gridCol w:w="2002"/>
      </w:tblGrid>
      <w:tr w:rsidR="00AD6C49" w:rsidRPr="00AD6C49" w14:paraId="66B2F3A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B8A587" w14:textId="5312691B"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Offre Alternatives Economiques 202</w:t>
            </w:r>
            <w:r w:rsidR="00B21FD2">
              <w:rPr>
                <w:rFonts w:ascii="Calibri" w:hAnsi="Calibri" w:cs="Calibri"/>
                <w:b/>
                <w:bCs/>
                <w:color w:val="000000"/>
                <w:sz w:val="22"/>
                <w:szCs w:val="22"/>
              </w:rPr>
              <w:t>5</w:t>
            </w:r>
          </w:p>
        </w:tc>
      </w:tr>
      <w:tr w:rsidR="00AD6C49" w:rsidRPr="00AD6C49" w14:paraId="041AC7E5" w14:textId="77777777" w:rsidTr="00AD6C49">
        <w:trPr>
          <w:trHeight w:val="290"/>
        </w:trPr>
        <w:tc>
          <w:tcPr>
            <w:tcW w:w="2298" w:type="dxa"/>
            <w:tcBorders>
              <w:top w:val="nil"/>
              <w:left w:val="nil"/>
              <w:bottom w:val="nil"/>
              <w:right w:val="nil"/>
            </w:tcBorders>
            <w:shd w:val="clear" w:color="auto" w:fill="auto"/>
            <w:noWrap/>
            <w:vAlign w:val="bottom"/>
            <w:hideMark/>
          </w:tcPr>
          <w:p w14:paraId="7A3B0032" w14:textId="77777777" w:rsidR="00AD6C49" w:rsidRPr="00AD6C49" w:rsidRDefault="00AD6C49" w:rsidP="00AD6C49">
            <w:pPr>
              <w:jc w:val="center"/>
              <w:rPr>
                <w:rFonts w:ascii="Calibri" w:hAnsi="Calibri" w:cs="Calibri"/>
                <w:b/>
                <w:bCs/>
                <w:color w:val="000000"/>
                <w:sz w:val="22"/>
                <w:szCs w:val="22"/>
              </w:rPr>
            </w:pPr>
          </w:p>
        </w:tc>
        <w:tc>
          <w:tcPr>
            <w:tcW w:w="2002" w:type="dxa"/>
            <w:tcBorders>
              <w:top w:val="nil"/>
              <w:left w:val="nil"/>
              <w:bottom w:val="nil"/>
              <w:right w:val="nil"/>
            </w:tcBorders>
            <w:shd w:val="clear" w:color="auto" w:fill="auto"/>
            <w:noWrap/>
            <w:vAlign w:val="bottom"/>
            <w:hideMark/>
          </w:tcPr>
          <w:p w14:paraId="448381E3" w14:textId="77777777" w:rsidR="00AD6C49" w:rsidRPr="00AD6C49" w:rsidRDefault="00AD6C49" w:rsidP="00AD6C49"/>
        </w:tc>
      </w:tr>
      <w:tr w:rsidR="00AD6C49" w:rsidRPr="00AD6C49" w14:paraId="6E81B0BF"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12735B49" w14:textId="1D4B50EF"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TTC 202</w:t>
            </w:r>
            <w:r w:rsidR="00B21FD2">
              <w:rPr>
                <w:rFonts w:ascii="Calibri" w:hAnsi="Calibri" w:cs="Calibri"/>
                <w:b/>
                <w:bCs/>
                <w:color w:val="000000"/>
                <w:sz w:val="22"/>
                <w:szCs w:val="22"/>
              </w:rPr>
              <w:t>5</w:t>
            </w:r>
          </w:p>
        </w:tc>
      </w:tr>
      <w:tr w:rsidR="00AD6C49" w:rsidRPr="00AD6C49" w14:paraId="6BC88C7F"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0667631"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à 500 ETP</w:t>
            </w:r>
          </w:p>
        </w:tc>
        <w:tc>
          <w:tcPr>
            <w:tcW w:w="2002" w:type="dxa"/>
            <w:tcBorders>
              <w:top w:val="nil"/>
              <w:left w:val="nil"/>
              <w:bottom w:val="nil"/>
              <w:right w:val="single" w:sz="4" w:space="0" w:color="auto"/>
            </w:tcBorders>
            <w:shd w:val="clear" w:color="auto" w:fill="auto"/>
            <w:noWrap/>
            <w:vAlign w:val="center"/>
            <w:hideMark/>
          </w:tcPr>
          <w:p w14:paraId="75D0F15E"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225 €</w:t>
            </w:r>
          </w:p>
        </w:tc>
      </w:tr>
      <w:tr w:rsidR="00AD6C49" w:rsidRPr="00AD6C49" w14:paraId="52CB796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7C2DB3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501 à 1 000 ETP</w:t>
            </w:r>
          </w:p>
        </w:tc>
        <w:tc>
          <w:tcPr>
            <w:tcW w:w="2002" w:type="dxa"/>
            <w:tcBorders>
              <w:top w:val="single" w:sz="4" w:space="0" w:color="auto"/>
              <w:left w:val="nil"/>
              <w:bottom w:val="nil"/>
              <w:right w:val="single" w:sz="4" w:space="0" w:color="auto"/>
            </w:tcBorders>
            <w:shd w:val="clear" w:color="auto" w:fill="auto"/>
            <w:noWrap/>
            <w:vAlign w:val="center"/>
            <w:hideMark/>
          </w:tcPr>
          <w:p w14:paraId="595FFF21"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315 €</w:t>
            </w:r>
          </w:p>
        </w:tc>
      </w:tr>
      <w:tr w:rsidR="00AD6C49" w:rsidRPr="00AD6C49" w14:paraId="7C80325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62FCDA7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1 001 à 2 500 ETP</w:t>
            </w:r>
          </w:p>
        </w:tc>
        <w:tc>
          <w:tcPr>
            <w:tcW w:w="2002" w:type="dxa"/>
            <w:tcBorders>
              <w:top w:val="single" w:sz="4" w:space="0" w:color="auto"/>
              <w:left w:val="nil"/>
              <w:bottom w:val="nil"/>
              <w:right w:val="single" w:sz="4" w:space="0" w:color="auto"/>
            </w:tcBorders>
            <w:shd w:val="clear" w:color="auto" w:fill="auto"/>
            <w:noWrap/>
            <w:vAlign w:val="center"/>
            <w:hideMark/>
          </w:tcPr>
          <w:p w14:paraId="195567E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540 €</w:t>
            </w:r>
          </w:p>
        </w:tc>
      </w:tr>
      <w:tr w:rsidR="00AD6C49" w:rsidRPr="00AD6C49" w14:paraId="5A4EF0BA"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5D17B4CE"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2 501 à 5 000 ETP</w:t>
            </w:r>
          </w:p>
        </w:tc>
        <w:tc>
          <w:tcPr>
            <w:tcW w:w="2002" w:type="dxa"/>
            <w:tcBorders>
              <w:top w:val="single" w:sz="4" w:space="0" w:color="auto"/>
              <w:left w:val="nil"/>
              <w:bottom w:val="nil"/>
              <w:right w:val="single" w:sz="4" w:space="0" w:color="auto"/>
            </w:tcBorders>
            <w:shd w:val="clear" w:color="auto" w:fill="auto"/>
            <w:noWrap/>
            <w:vAlign w:val="center"/>
            <w:hideMark/>
          </w:tcPr>
          <w:p w14:paraId="71801913"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765 €</w:t>
            </w:r>
          </w:p>
        </w:tc>
      </w:tr>
      <w:tr w:rsidR="00AD6C49" w:rsidRPr="00AD6C49" w14:paraId="17F9C502"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2175EF1B"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5 001 à 10 000 ETP</w:t>
            </w:r>
          </w:p>
        </w:tc>
        <w:tc>
          <w:tcPr>
            <w:tcW w:w="2002" w:type="dxa"/>
            <w:tcBorders>
              <w:top w:val="single" w:sz="4" w:space="0" w:color="auto"/>
              <w:left w:val="single" w:sz="4" w:space="0" w:color="auto"/>
              <w:bottom w:val="nil"/>
              <w:right w:val="single" w:sz="4" w:space="0" w:color="auto"/>
            </w:tcBorders>
            <w:shd w:val="clear" w:color="auto" w:fill="auto"/>
            <w:noWrap/>
            <w:vAlign w:val="center"/>
            <w:hideMark/>
          </w:tcPr>
          <w:p w14:paraId="4462A8F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1 000 €</w:t>
            </w:r>
          </w:p>
        </w:tc>
      </w:tr>
      <w:tr w:rsidR="00AD6C49" w:rsidRPr="00AD6C49" w14:paraId="3BA8041A" w14:textId="77777777" w:rsidTr="00AD6C49">
        <w:trPr>
          <w:trHeight w:val="34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6407A20F"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10 001 à 20 000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0C78"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1 200 €</w:t>
            </w:r>
          </w:p>
        </w:tc>
      </w:tr>
      <w:tr w:rsidR="00AD6C49" w:rsidRPr="00AD6C49" w14:paraId="0E386019"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37B22F3D"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20 001 à 30 000 ETP</w:t>
            </w:r>
          </w:p>
        </w:tc>
        <w:tc>
          <w:tcPr>
            <w:tcW w:w="2002" w:type="dxa"/>
            <w:tcBorders>
              <w:top w:val="nil"/>
              <w:left w:val="single" w:sz="4" w:space="0" w:color="auto"/>
              <w:bottom w:val="nil"/>
              <w:right w:val="single" w:sz="4" w:space="0" w:color="auto"/>
            </w:tcBorders>
            <w:shd w:val="clear" w:color="auto" w:fill="auto"/>
            <w:noWrap/>
            <w:vAlign w:val="center"/>
            <w:hideMark/>
          </w:tcPr>
          <w:p w14:paraId="49CB102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1 400 €</w:t>
            </w:r>
          </w:p>
        </w:tc>
      </w:tr>
      <w:tr w:rsidR="00AD6C49" w:rsidRPr="00AD6C49" w14:paraId="6A0AEEA3"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23CB591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30 001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1E5F"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2 000 €</w:t>
            </w:r>
          </w:p>
        </w:tc>
      </w:tr>
      <w:tr w:rsidR="00AD6C49" w:rsidRPr="00AD6C49" w14:paraId="582B2440"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4071D20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50 001 à 80 000 ETP</w:t>
            </w:r>
          </w:p>
        </w:tc>
        <w:tc>
          <w:tcPr>
            <w:tcW w:w="2002" w:type="dxa"/>
            <w:tcBorders>
              <w:top w:val="nil"/>
              <w:left w:val="nil"/>
              <w:bottom w:val="single" w:sz="4" w:space="0" w:color="auto"/>
              <w:right w:val="single" w:sz="4" w:space="0" w:color="auto"/>
            </w:tcBorders>
            <w:shd w:val="clear" w:color="auto" w:fill="auto"/>
            <w:noWrap/>
            <w:vAlign w:val="bottom"/>
            <w:hideMark/>
          </w:tcPr>
          <w:p w14:paraId="69936F8B"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2 600 €</w:t>
            </w:r>
          </w:p>
        </w:tc>
      </w:tr>
      <w:tr w:rsidR="00AD6C49" w:rsidRPr="00AD6C49" w14:paraId="4ADB70C5"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A1A95A7"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80 001 à 120 000 ETP</w:t>
            </w:r>
          </w:p>
        </w:tc>
        <w:tc>
          <w:tcPr>
            <w:tcW w:w="2002" w:type="dxa"/>
            <w:tcBorders>
              <w:top w:val="nil"/>
              <w:left w:val="nil"/>
              <w:bottom w:val="single" w:sz="4" w:space="0" w:color="auto"/>
              <w:right w:val="single" w:sz="4" w:space="0" w:color="auto"/>
            </w:tcBorders>
            <w:shd w:val="clear" w:color="auto" w:fill="auto"/>
            <w:noWrap/>
            <w:vAlign w:val="bottom"/>
            <w:hideMark/>
          </w:tcPr>
          <w:p w14:paraId="38EBD872"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3 200 €</w:t>
            </w:r>
          </w:p>
        </w:tc>
      </w:tr>
      <w:tr w:rsidR="00AD6C49" w:rsidRPr="00AD6C49" w14:paraId="7E8FD19E" w14:textId="77777777" w:rsidTr="00AD6C49">
        <w:trPr>
          <w:trHeight w:val="290"/>
        </w:trPr>
        <w:tc>
          <w:tcPr>
            <w:tcW w:w="2298" w:type="dxa"/>
            <w:tcBorders>
              <w:top w:val="nil"/>
              <w:left w:val="nil"/>
              <w:bottom w:val="nil"/>
              <w:right w:val="nil"/>
            </w:tcBorders>
            <w:shd w:val="clear" w:color="auto" w:fill="auto"/>
            <w:noWrap/>
            <w:vAlign w:val="bottom"/>
            <w:hideMark/>
          </w:tcPr>
          <w:p w14:paraId="5F8209DC" w14:textId="77777777" w:rsidR="00AD6C49" w:rsidRPr="00AD6C49" w:rsidRDefault="00AD6C49" w:rsidP="00AD6C49">
            <w:pPr>
              <w:jc w:val="right"/>
              <w:rPr>
                <w:rFonts w:ascii="Calibri" w:hAnsi="Calibri" w:cs="Calibri"/>
                <w:color w:val="000000"/>
                <w:sz w:val="22"/>
                <w:szCs w:val="22"/>
              </w:rPr>
            </w:pPr>
          </w:p>
        </w:tc>
        <w:tc>
          <w:tcPr>
            <w:tcW w:w="2002" w:type="dxa"/>
            <w:tcBorders>
              <w:top w:val="nil"/>
              <w:left w:val="nil"/>
              <w:bottom w:val="nil"/>
              <w:right w:val="nil"/>
            </w:tcBorders>
            <w:shd w:val="clear" w:color="auto" w:fill="auto"/>
            <w:noWrap/>
            <w:vAlign w:val="bottom"/>
            <w:hideMark/>
          </w:tcPr>
          <w:p w14:paraId="1AC12407" w14:textId="77777777" w:rsidR="00AD6C49" w:rsidRPr="00AD6C49" w:rsidRDefault="00AD6C49" w:rsidP="00AD6C49"/>
        </w:tc>
      </w:tr>
      <w:tr w:rsidR="00AD6C49" w:rsidRPr="00AD6C49" w14:paraId="3F3B0107" w14:textId="77777777" w:rsidTr="00AD6C49">
        <w:trPr>
          <w:trHeight w:val="290"/>
        </w:trPr>
        <w:tc>
          <w:tcPr>
            <w:tcW w:w="2298" w:type="dxa"/>
            <w:tcBorders>
              <w:top w:val="nil"/>
              <w:left w:val="nil"/>
              <w:bottom w:val="nil"/>
              <w:right w:val="nil"/>
            </w:tcBorders>
            <w:shd w:val="clear" w:color="auto" w:fill="auto"/>
            <w:noWrap/>
            <w:vAlign w:val="bottom"/>
            <w:hideMark/>
          </w:tcPr>
          <w:p w14:paraId="6E6999A0" w14:textId="77777777" w:rsidR="00AD6C49" w:rsidRPr="00AD6C49" w:rsidRDefault="00AD6C49" w:rsidP="00AD6C49"/>
        </w:tc>
        <w:tc>
          <w:tcPr>
            <w:tcW w:w="2002" w:type="dxa"/>
            <w:tcBorders>
              <w:top w:val="nil"/>
              <w:left w:val="nil"/>
              <w:bottom w:val="nil"/>
              <w:right w:val="nil"/>
            </w:tcBorders>
            <w:shd w:val="clear" w:color="auto" w:fill="auto"/>
            <w:noWrap/>
            <w:vAlign w:val="bottom"/>
            <w:hideMark/>
          </w:tcPr>
          <w:p w14:paraId="64377972" w14:textId="77777777" w:rsidR="00AD6C49" w:rsidRPr="00AD6C49" w:rsidRDefault="00AD6C49" w:rsidP="00AD6C49"/>
        </w:tc>
      </w:tr>
      <w:tr w:rsidR="00AD6C49" w:rsidRPr="00AD6C49" w14:paraId="70B396E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A3319F"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COMUE</w:t>
            </w:r>
          </w:p>
        </w:tc>
      </w:tr>
      <w:tr w:rsidR="00AD6C49" w:rsidRPr="00AD6C49" w14:paraId="65135D40"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34B1C6BC"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Moins de 35 000 ETP</w:t>
            </w:r>
          </w:p>
        </w:tc>
        <w:tc>
          <w:tcPr>
            <w:tcW w:w="2002" w:type="dxa"/>
            <w:tcBorders>
              <w:top w:val="nil"/>
              <w:left w:val="single" w:sz="4" w:space="0" w:color="auto"/>
              <w:bottom w:val="nil"/>
              <w:right w:val="single" w:sz="4" w:space="0" w:color="auto"/>
            </w:tcBorders>
            <w:shd w:val="clear" w:color="auto" w:fill="auto"/>
            <w:noWrap/>
            <w:vAlign w:val="center"/>
            <w:hideMark/>
          </w:tcPr>
          <w:p w14:paraId="2321DC76"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2 800 €</w:t>
            </w:r>
          </w:p>
        </w:tc>
      </w:tr>
      <w:tr w:rsidR="00AD6C49" w:rsidRPr="00AD6C49" w14:paraId="279CDBAC"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2ED5DE8"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35 000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5835"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3 500 €</w:t>
            </w:r>
          </w:p>
        </w:tc>
      </w:tr>
      <w:tr w:rsidR="00AD6C49" w:rsidRPr="00AD6C49" w14:paraId="3B368D94"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47A416F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50 000 à 80 000 ETP</w:t>
            </w:r>
          </w:p>
        </w:tc>
        <w:tc>
          <w:tcPr>
            <w:tcW w:w="2002" w:type="dxa"/>
            <w:tcBorders>
              <w:top w:val="nil"/>
              <w:left w:val="single" w:sz="4" w:space="0" w:color="auto"/>
              <w:bottom w:val="nil"/>
              <w:right w:val="single" w:sz="4" w:space="0" w:color="auto"/>
            </w:tcBorders>
            <w:shd w:val="clear" w:color="auto" w:fill="auto"/>
            <w:noWrap/>
            <w:vAlign w:val="center"/>
            <w:hideMark/>
          </w:tcPr>
          <w:p w14:paraId="7D121ED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4 200 €</w:t>
            </w:r>
          </w:p>
        </w:tc>
      </w:tr>
      <w:tr w:rsidR="00AD6C49" w:rsidRPr="00AD6C49" w14:paraId="16B3C841" w14:textId="77777777" w:rsidTr="00AD6C49">
        <w:trPr>
          <w:trHeight w:val="58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6E22E5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Au-delà de 80 000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EB8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0,05 € par ETP supplémentaire</w:t>
            </w:r>
          </w:p>
        </w:tc>
      </w:tr>
    </w:tbl>
    <w:p w14:paraId="65B18EB5" w14:textId="77777777" w:rsidR="00A24BAC" w:rsidRPr="002D7EC2" w:rsidRDefault="00A24BAC">
      <w:pPr>
        <w:jc w:val="both"/>
        <w:rPr>
          <w:rFonts w:ascii="Times" w:hAnsi="Times"/>
          <w:snapToGrid w:val="0"/>
          <w:sz w:val="22"/>
          <w:szCs w:val="22"/>
        </w:rPr>
      </w:pPr>
    </w:p>
    <w:p w14:paraId="1615B691" w14:textId="77777777" w:rsidR="00AD6C49" w:rsidRDefault="00AD6C49">
      <w:pPr>
        <w:jc w:val="both"/>
        <w:rPr>
          <w:rFonts w:ascii="Times" w:hAnsi="Times"/>
          <w:b/>
          <w:sz w:val="22"/>
          <w:szCs w:val="22"/>
        </w:rPr>
      </w:pPr>
    </w:p>
    <w:p w14:paraId="67BCB1D5" w14:textId="7F9F1C8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E8FF16E" w14:textId="77777777" w:rsidR="00AD6C49" w:rsidRDefault="00AD6C49">
      <w:pPr>
        <w:jc w:val="both"/>
        <w:rPr>
          <w:rFonts w:ascii="Times" w:hAnsi="Times"/>
          <w:b/>
          <w:snapToGrid w:val="0"/>
          <w:color w:val="000000"/>
          <w:sz w:val="28"/>
          <w:szCs w:val="28"/>
        </w:rPr>
      </w:pPr>
    </w:p>
    <w:p w14:paraId="0406CC08" w14:textId="4A432FD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4BD3EFAC" w14:textId="61C521C0" w:rsidR="00AD6C49" w:rsidRPr="001368FE" w:rsidRDefault="00AD6C49" w:rsidP="00AD6C49">
      <w:pPr>
        <w:jc w:val="both"/>
        <w:rPr>
          <w:rFonts w:ascii="Times" w:hAnsi="Times"/>
          <w:snapToGrid w:val="0"/>
          <w:color w:val="000000"/>
          <w:sz w:val="22"/>
          <w:szCs w:val="22"/>
        </w:rPr>
      </w:pPr>
      <w:r w:rsidRPr="00245D92">
        <w:rPr>
          <w:rFonts w:ascii="Times" w:hAnsi="Times"/>
          <w:snapToGrid w:val="0"/>
          <w:color w:val="000000"/>
          <w:sz w:val="22"/>
          <w:szCs w:val="22"/>
        </w:rPr>
        <w:t>Ce Contrat de licence concerne</w:t>
      </w:r>
      <w:r>
        <w:rPr>
          <w:rFonts w:ascii="Times" w:hAnsi="Times"/>
          <w:snapToGrid w:val="0"/>
          <w:color w:val="000000"/>
          <w:sz w:val="22"/>
          <w:szCs w:val="22"/>
        </w:rPr>
        <w:t xml:space="preserve"> </w:t>
      </w:r>
      <w:r w:rsidRPr="001368FE">
        <w:rPr>
          <w:rFonts w:ascii="Times" w:hAnsi="Times"/>
          <w:snapToGrid w:val="0"/>
          <w:color w:val="000000"/>
          <w:sz w:val="22"/>
          <w:szCs w:val="22"/>
        </w:rPr>
        <w:t>l’accès</w:t>
      </w:r>
      <w:r w:rsidR="002F5CCD">
        <w:rPr>
          <w:rFonts w:ascii="Times" w:hAnsi="Times"/>
          <w:snapToGrid w:val="0"/>
          <w:color w:val="000000"/>
          <w:sz w:val="22"/>
          <w:szCs w:val="22"/>
        </w:rPr>
        <w:t xml:space="preserve"> illimité</w:t>
      </w:r>
      <w:r w:rsidRPr="001368FE">
        <w:rPr>
          <w:rFonts w:ascii="Times" w:hAnsi="Times"/>
          <w:snapToGrid w:val="0"/>
          <w:color w:val="000000"/>
          <w:sz w:val="22"/>
          <w:szCs w:val="22"/>
        </w:rPr>
        <w:t xml:space="preserve"> en ligne aux </w:t>
      </w:r>
      <w:r w:rsidR="002F5CCD">
        <w:rPr>
          <w:rFonts w:ascii="Times" w:hAnsi="Times"/>
          <w:snapToGrid w:val="0"/>
          <w:color w:val="000000"/>
          <w:sz w:val="22"/>
          <w:szCs w:val="22"/>
        </w:rPr>
        <w:t>publications</w:t>
      </w:r>
      <w:r w:rsidRPr="001368FE">
        <w:rPr>
          <w:rFonts w:ascii="Times" w:hAnsi="Times"/>
          <w:snapToGrid w:val="0"/>
          <w:color w:val="000000"/>
          <w:sz w:val="22"/>
          <w:szCs w:val="22"/>
        </w:rPr>
        <w:t xml:space="preserve"> suivantes sur toute la période d’abonnement</w:t>
      </w:r>
      <w:r>
        <w:rPr>
          <w:rFonts w:ascii="Times" w:hAnsi="Times"/>
          <w:snapToGrid w:val="0"/>
          <w:color w:val="000000"/>
          <w:sz w:val="22"/>
          <w:szCs w:val="22"/>
        </w:rPr>
        <w:t xml:space="preserve"> pour les publications suivantes :</w:t>
      </w:r>
    </w:p>
    <w:p w14:paraId="3830F8E3" w14:textId="735B807E" w:rsidR="00AD6C49" w:rsidRDefault="002F5CCD"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 xml:space="preserve">Alternatives Economiques </w:t>
      </w:r>
    </w:p>
    <w:p w14:paraId="6D71D5C9" w14:textId="3E2B07DD"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L’Economie politique</w:t>
      </w:r>
    </w:p>
    <w:p w14:paraId="39EC2A8F" w14:textId="77777777" w:rsidR="00AD6C49" w:rsidRDefault="00AD6C49" w:rsidP="00AD6C49">
      <w:pPr>
        <w:autoSpaceDE w:val="0"/>
        <w:autoSpaceDN w:val="0"/>
        <w:adjustRightInd w:val="0"/>
        <w:jc w:val="both"/>
        <w:rPr>
          <w:rFonts w:ascii="Times" w:hAnsi="Times"/>
          <w:snapToGrid w:val="0"/>
          <w:color w:val="000000"/>
          <w:sz w:val="22"/>
          <w:szCs w:val="22"/>
        </w:rPr>
      </w:pPr>
      <w:r w:rsidRPr="000D4CA4">
        <w:rPr>
          <w:rFonts w:ascii="Times" w:hAnsi="Times"/>
          <w:snapToGrid w:val="0"/>
          <w:color w:val="000000"/>
          <w:sz w:val="22"/>
          <w:szCs w:val="22"/>
        </w:rPr>
        <w:t xml:space="preserve">Ainsi qu’à toutes les archives contenues sur le site </w:t>
      </w:r>
      <w:hyperlink r:id="rId9" w:history="1">
        <w:r w:rsidRPr="000D4CA4">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29D92662" w14:textId="77777777" w:rsidR="002F5CCD" w:rsidRDefault="002F5CCD" w:rsidP="00AD6C49">
      <w:pPr>
        <w:autoSpaceDE w:val="0"/>
        <w:autoSpaceDN w:val="0"/>
        <w:adjustRightInd w:val="0"/>
        <w:jc w:val="both"/>
        <w:rPr>
          <w:rFonts w:ascii="Times" w:hAnsi="Times"/>
          <w:snapToGrid w:val="0"/>
          <w:color w:val="000000"/>
          <w:sz w:val="22"/>
          <w:szCs w:val="22"/>
        </w:rPr>
      </w:pPr>
    </w:p>
    <w:p w14:paraId="6E6DC7A0" w14:textId="3E15A607" w:rsidR="00A24BAC" w:rsidRPr="00B8472C" w:rsidRDefault="00A24BAC">
      <w:pPr>
        <w:jc w:val="both"/>
        <w:rPr>
          <w:rFonts w:ascii="Times" w:hAnsi="Times"/>
          <w:b/>
          <w:snapToGrid w:val="0"/>
          <w:color w:val="000000"/>
          <w:sz w:val="28"/>
          <w:szCs w:val="28"/>
        </w:rPr>
      </w:pPr>
      <w:r w:rsidRPr="002D7EC2">
        <w:rPr>
          <w:rFonts w:ascii="Times" w:hAnsi="Times"/>
          <w:snapToGrid w:val="0"/>
          <w:color w:val="000000"/>
          <w:sz w:val="22"/>
          <w:szCs w:val="22"/>
        </w:rPr>
        <w:br w:type="page"/>
      </w: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3D80FF76" w:rsidR="00841D58" w:rsidRPr="00841D58" w:rsidRDefault="00841D58" w:rsidP="00711EC6">
      <w:pPr>
        <w:rPr>
          <w:rFonts w:ascii="Times" w:hAnsi="Times"/>
          <w:snapToGrid w:val="0"/>
          <w:sz w:val="22"/>
          <w:szCs w:val="22"/>
        </w:rPr>
      </w:pPr>
    </w:p>
    <w:sectPr w:rsidR="00841D58" w:rsidRPr="00841D58" w:rsidSect="004005B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E562F" w14:textId="77777777" w:rsidR="0026215E" w:rsidRDefault="0026215E">
      <w:r>
        <w:separator/>
      </w:r>
    </w:p>
  </w:endnote>
  <w:endnote w:type="continuationSeparator" w:id="0">
    <w:p w14:paraId="73068ED8" w14:textId="77777777" w:rsidR="0026215E" w:rsidRDefault="0026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B988" w14:textId="27373D71"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03E82">
      <w:rPr>
        <w:rStyle w:val="Numrodepage"/>
        <w:noProof/>
      </w:rPr>
      <w:t>16</w:t>
    </w:r>
    <w:r>
      <w:rPr>
        <w:rStyle w:val="Numrodepage"/>
      </w:rPr>
      <w:fldChar w:fldCharType="end"/>
    </w:r>
  </w:p>
  <w:p w14:paraId="09788275" w14:textId="77777777" w:rsidR="00344047" w:rsidRDefault="0034404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9A98A" w14:textId="77777777" w:rsidR="00B21FD2" w:rsidRDefault="00B21F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B1758" w14:textId="77777777" w:rsidR="0026215E" w:rsidRDefault="0026215E">
      <w:r>
        <w:separator/>
      </w:r>
    </w:p>
  </w:footnote>
  <w:footnote w:type="continuationSeparator" w:id="0">
    <w:p w14:paraId="71C5E57E" w14:textId="77777777" w:rsidR="0026215E" w:rsidRDefault="0026215E">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222C" w14:textId="77777777" w:rsidR="00B21FD2" w:rsidRDefault="00B21F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26F0F" w14:textId="391546BA" w:rsidR="00137D6E" w:rsidRDefault="00F058A0">
    <w:pPr>
      <w:pStyle w:val="En-tte"/>
      <w:rPr>
        <w:rFonts w:ascii="Arial" w:hAnsi="Arial" w:cs="Arial"/>
        <w:sz w:val="18"/>
        <w:szCs w:val="18"/>
      </w:rPr>
    </w:pPr>
    <w:r>
      <w:rPr>
        <w:rFonts w:ascii="Arial" w:hAnsi="Arial" w:cs="Arial"/>
        <w:sz w:val="18"/>
        <w:szCs w:val="18"/>
      </w:rPr>
      <w:t>Couperin – Licence-type –202</w:t>
    </w:r>
    <w:r w:rsidR="00B21FD2">
      <w:rPr>
        <w:rFonts w:ascii="Arial" w:hAnsi="Arial" w:cs="Arial"/>
        <w:sz w:val="18"/>
        <w:szCs w:val="18"/>
      </w:rPr>
      <w:t>5</w:t>
    </w:r>
    <w:r w:rsidR="00CE06E7">
      <w:rPr>
        <w:rFonts w:ascii="Arial" w:hAnsi="Arial" w:cs="Arial"/>
        <w:sz w:val="18"/>
        <w:szCs w:val="18"/>
      </w:rPr>
      <w:t xml:space="preserve"> </w:t>
    </w:r>
    <w:r w:rsidR="00AF58CB">
      <w:rPr>
        <w:rFonts w:ascii="Arial" w:hAnsi="Arial" w:cs="Arial"/>
        <w:sz w:val="18"/>
        <w:szCs w:val="18"/>
      </w:rPr>
      <w:t>dernière mise à jour</w:t>
    </w:r>
    <w:r w:rsidR="00C2626F">
      <w:rPr>
        <w:rFonts w:ascii="Arial" w:hAnsi="Arial" w:cs="Arial"/>
        <w:sz w:val="18"/>
        <w:szCs w:val="18"/>
      </w:rPr>
      <w:t xml:space="preserve"> : </w:t>
    </w:r>
    <w:r w:rsidR="00B21FD2">
      <w:rPr>
        <w:rFonts w:ascii="Arial" w:hAnsi="Arial" w:cs="Arial"/>
        <w:sz w:val="18"/>
        <w:szCs w:val="18"/>
      </w:rPr>
      <w:t>25/10/2024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7DF9A" w14:textId="77777777" w:rsidR="00B21FD2" w:rsidRDefault="00B21F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E7DED"/>
    <w:multiLevelType w:val="hybridMultilevel"/>
    <w:tmpl w:val="7A3E2CAC"/>
    <w:lvl w:ilvl="0" w:tplc="9C6C5A24">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F3769AA"/>
    <w:multiLevelType w:val="hybridMultilevel"/>
    <w:tmpl w:val="D38412C4"/>
    <w:lvl w:ilvl="0" w:tplc="3CBEAA74">
      <w:numFmt w:val="bullet"/>
      <w:lvlText w:val="-"/>
      <w:lvlJc w:val="left"/>
      <w:pPr>
        <w:ind w:left="1788" w:hanging="360"/>
      </w:pPr>
      <w:rPr>
        <w:rFonts w:ascii="Times" w:eastAsia="Times New Roman" w:hAnsi="Times" w:cs="Time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97920692">
    <w:abstractNumId w:val="24"/>
  </w:num>
  <w:num w:numId="2" w16cid:durableId="1632251054">
    <w:abstractNumId w:val="13"/>
  </w:num>
  <w:num w:numId="3" w16cid:durableId="1133477304">
    <w:abstractNumId w:val="15"/>
  </w:num>
  <w:num w:numId="4" w16cid:durableId="924455630">
    <w:abstractNumId w:val="10"/>
  </w:num>
  <w:num w:numId="5" w16cid:durableId="1656913052">
    <w:abstractNumId w:val="9"/>
  </w:num>
  <w:num w:numId="6" w16cid:durableId="562178381">
    <w:abstractNumId w:val="21"/>
  </w:num>
  <w:num w:numId="7" w16cid:durableId="1060834490">
    <w:abstractNumId w:val="18"/>
  </w:num>
  <w:num w:numId="8" w16cid:durableId="2042777359">
    <w:abstractNumId w:val="14"/>
  </w:num>
  <w:num w:numId="9" w16cid:durableId="1193566574">
    <w:abstractNumId w:val="0"/>
  </w:num>
  <w:num w:numId="10" w16cid:durableId="303463266">
    <w:abstractNumId w:val="16"/>
  </w:num>
  <w:num w:numId="11" w16cid:durableId="1298531245">
    <w:abstractNumId w:val="19"/>
  </w:num>
  <w:num w:numId="12" w16cid:durableId="658536180">
    <w:abstractNumId w:val="20"/>
  </w:num>
  <w:num w:numId="13" w16cid:durableId="1709184342">
    <w:abstractNumId w:val="23"/>
  </w:num>
  <w:num w:numId="14" w16cid:durableId="1009407071">
    <w:abstractNumId w:val="15"/>
    <w:lvlOverride w:ilvl="0">
      <w:startOverride w:val="6"/>
    </w:lvlOverride>
    <w:lvlOverride w:ilvl="1">
      <w:startOverride w:val="4"/>
    </w:lvlOverride>
  </w:num>
  <w:num w:numId="15" w16cid:durableId="265236554">
    <w:abstractNumId w:val="2"/>
  </w:num>
  <w:num w:numId="16" w16cid:durableId="378165733">
    <w:abstractNumId w:val="8"/>
  </w:num>
  <w:num w:numId="17" w16cid:durableId="308439053">
    <w:abstractNumId w:val="7"/>
  </w:num>
  <w:num w:numId="18" w16cid:durableId="796683809">
    <w:abstractNumId w:val="26"/>
  </w:num>
  <w:num w:numId="19" w16cid:durableId="1721251043">
    <w:abstractNumId w:val="11"/>
  </w:num>
  <w:num w:numId="20" w16cid:durableId="1590652178">
    <w:abstractNumId w:val="3"/>
  </w:num>
  <w:num w:numId="21" w16cid:durableId="2109232017">
    <w:abstractNumId w:val="6"/>
  </w:num>
  <w:num w:numId="22" w16cid:durableId="1442412937">
    <w:abstractNumId w:val="22"/>
  </w:num>
  <w:num w:numId="23" w16cid:durableId="41756071">
    <w:abstractNumId w:val="5"/>
  </w:num>
  <w:num w:numId="24" w16cid:durableId="2074961621">
    <w:abstractNumId w:val="28"/>
  </w:num>
  <w:num w:numId="25" w16cid:durableId="258295512">
    <w:abstractNumId w:val="17"/>
  </w:num>
  <w:num w:numId="26" w16cid:durableId="592666240">
    <w:abstractNumId w:val="12"/>
  </w:num>
  <w:num w:numId="27" w16cid:durableId="839077045">
    <w:abstractNumId w:val="4"/>
  </w:num>
  <w:num w:numId="28" w16cid:durableId="1049718832">
    <w:abstractNumId w:val="27"/>
  </w:num>
  <w:num w:numId="29" w16cid:durableId="87697795">
    <w:abstractNumId w:val="29"/>
  </w:num>
  <w:num w:numId="30" w16cid:durableId="1800952385">
    <w:abstractNumId w:val="1"/>
  </w:num>
  <w:num w:numId="31" w16cid:durableId="1256816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0D86"/>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12774"/>
    <w:rsid w:val="001356CA"/>
    <w:rsid w:val="00137D6E"/>
    <w:rsid w:val="00166C87"/>
    <w:rsid w:val="00182764"/>
    <w:rsid w:val="001836BB"/>
    <w:rsid w:val="001A6D85"/>
    <w:rsid w:val="001C256F"/>
    <w:rsid w:val="001C45F5"/>
    <w:rsid w:val="001C7BBB"/>
    <w:rsid w:val="001E371B"/>
    <w:rsid w:val="001F6208"/>
    <w:rsid w:val="00217F6D"/>
    <w:rsid w:val="00233C2B"/>
    <w:rsid w:val="00245D92"/>
    <w:rsid w:val="00260C28"/>
    <w:rsid w:val="0026215E"/>
    <w:rsid w:val="00270406"/>
    <w:rsid w:val="002A02EE"/>
    <w:rsid w:val="002B6536"/>
    <w:rsid w:val="002D7EC2"/>
    <w:rsid w:val="002E39E6"/>
    <w:rsid w:val="002F54C9"/>
    <w:rsid w:val="002F5CCD"/>
    <w:rsid w:val="003003E4"/>
    <w:rsid w:val="00304B14"/>
    <w:rsid w:val="00305334"/>
    <w:rsid w:val="00310C66"/>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3E82"/>
    <w:rsid w:val="004060B4"/>
    <w:rsid w:val="00407FD8"/>
    <w:rsid w:val="00415699"/>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D2D11"/>
    <w:rsid w:val="006E779F"/>
    <w:rsid w:val="006F3349"/>
    <w:rsid w:val="0070266F"/>
    <w:rsid w:val="0071121A"/>
    <w:rsid w:val="00711304"/>
    <w:rsid w:val="00711EC6"/>
    <w:rsid w:val="0072174C"/>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8F6F6B"/>
    <w:rsid w:val="009071C0"/>
    <w:rsid w:val="00936515"/>
    <w:rsid w:val="0094392D"/>
    <w:rsid w:val="0098516E"/>
    <w:rsid w:val="00990AC4"/>
    <w:rsid w:val="009B1030"/>
    <w:rsid w:val="00A00735"/>
    <w:rsid w:val="00A1117E"/>
    <w:rsid w:val="00A17F28"/>
    <w:rsid w:val="00A24BAC"/>
    <w:rsid w:val="00A370AD"/>
    <w:rsid w:val="00A3789D"/>
    <w:rsid w:val="00A77BBF"/>
    <w:rsid w:val="00A91C23"/>
    <w:rsid w:val="00A92DE9"/>
    <w:rsid w:val="00AA15C0"/>
    <w:rsid w:val="00AB1BAE"/>
    <w:rsid w:val="00AD16F1"/>
    <w:rsid w:val="00AD6C49"/>
    <w:rsid w:val="00AF58CB"/>
    <w:rsid w:val="00B10596"/>
    <w:rsid w:val="00B21FD2"/>
    <w:rsid w:val="00B3573B"/>
    <w:rsid w:val="00B5218C"/>
    <w:rsid w:val="00B6149B"/>
    <w:rsid w:val="00B809E7"/>
    <w:rsid w:val="00B8472C"/>
    <w:rsid w:val="00B9740E"/>
    <w:rsid w:val="00BA38B3"/>
    <w:rsid w:val="00BB54AB"/>
    <w:rsid w:val="00BF1902"/>
    <w:rsid w:val="00BF2603"/>
    <w:rsid w:val="00BF689F"/>
    <w:rsid w:val="00C203BE"/>
    <w:rsid w:val="00C25C22"/>
    <w:rsid w:val="00C2626F"/>
    <w:rsid w:val="00C26A2C"/>
    <w:rsid w:val="00C4394F"/>
    <w:rsid w:val="00C73649"/>
    <w:rsid w:val="00C75D04"/>
    <w:rsid w:val="00C77ED8"/>
    <w:rsid w:val="00C9162B"/>
    <w:rsid w:val="00C95717"/>
    <w:rsid w:val="00C97824"/>
    <w:rsid w:val="00C97A32"/>
    <w:rsid w:val="00CA1BD2"/>
    <w:rsid w:val="00CA2B94"/>
    <w:rsid w:val="00CB1525"/>
    <w:rsid w:val="00CC3A28"/>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22DA"/>
    <w:rsid w:val="00F058A0"/>
    <w:rsid w:val="00F115CE"/>
    <w:rsid w:val="00F31F19"/>
    <w:rsid w:val="00F42F12"/>
    <w:rsid w:val="00F4621B"/>
    <w:rsid w:val="00F5251A"/>
    <w:rsid w:val="00F73A3E"/>
    <w:rsid w:val="00F772E4"/>
    <w:rsid w:val="00F86213"/>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Mentionnonrsolue1">
    <w:name w:val="Mention non résolue1"/>
    <w:basedOn w:val="Policepardfaut"/>
    <w:uiPriority w:val="99"/>
    <w:semiHidden/>
    <w:unhideWhenUsed/>
    <w:rsid w:val="00AA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75896349">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atives-economique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ternatives-economiques.f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9910-924F-4E6B-BA87-1806C277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5965</Words>
  <Characters>32809</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38697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Hélène Reithler</cp:lastModifiedBy>
  <cp:revision>3</cp:revision>
  <cp:lastPrinted>2008-04-10T09:20:00Z</cp:lastPrinted>
  <dcterms:created xsi:type="dcterms:W3CDTF">2024-10-25T09:22:00Z</dcterms:created>
  <dcterms:modified xsi:type="dcterms:W3CDTF">2024-10-25T09:23:00Z</dcterms:modified>
</cp:coreProperties>
</file>