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862F9" w14:textId="77777777" w:rsidR="00074EC5" w:rsidRDefault="00074EC5" w:rsidP="00074EC5">
      <w:pPr>
        <w:pStyle w:val="Titre1"/>
      </w:pPr>
      <w:r>
        <w:t>Présentation des infrastructures</w:t>
      </w:r>
    </w:p>
    <w:p w14:paraId="063C0975" w14:textId="77777777" w:rsidR="009F6016" w:rsidRPr="00A54DA1" w:rsidRDefault="009F6016" w:rsidP="009F6016">
      <w:pPr>
        <w:pStyle w:val="Titre2"/>
        <w:jc w:val="both"/>
      </w:pPr>
      <w:r w:rsidRPr="00A54DA1">
        <w:t>AJOL (African Journals On Line)</w:t>
      </w:r>
    </w:p>
    <w:p w14:paraId="48437A9C" w14:textId="280BAA96" w:rsidR="009F6016" w:rsidRDefault="00B20EAC" w:rsidP="009F6016">
      <w:pPr>
        <w:jc w:val="both"/>
        <w:rPr>
          <w:sz w:val="20"/>
          <w:szCs w:val="20"/>
        </w:rPr>
      </w:pPr>
      <w:hyperlink r:id="rId5" w:history="1">
        <w:r w:rsidR="009F6016" w:rsidRPr="00B4646E">
          <w:rPr>
            <w:rStyle w:val="Lienhypertexte"/>
            <w:sz w:val="20"/>
            <w:szCs w:val="20"/>
          </w:rPr>
          <w:t>AJOL</w:t>
        </w:r>
      </w:hyperlink>
      <w:r w:rsidR="009F6016" w:rsidRPr="00B4646E">
        <w:rPr>
          <w:sz w:val="20"/>
          <w:szCs w:val="20"/>
        </w:rPr>
        <w:t xml:space="preserve">, </w:t>
      </w:r>
      <w:r w:rsidR="009F6016">
        <w:rPr>
          <w:sz w:val="20"/>
          <w:szCs w:val="20"/>
        </w:rPr>
        <w:t xml:space="preserve">est une </w:t>
      </w:r>
      <w:r w:rsidR="009F6016" w:rsidRPr="00B4646E">
        <w:rPr>
          <w:sz w:val="20"/>
          <w:szCs w:val="20"/>
        </w:rPr>
        <w:t>plateforme d</w:t>
      </w:r>
      <w:r w:rsidR="009F6016">
        <w:rPr>
          <w:sz w:val="20"/>
          <w:szCs w:val="20"/>
        </w:rPr>
        <w:t>e diffusion</w:t>
      </w:r>
      <w:r w:rsidR="009F6016" w:rsidRPr="00B4646E">
        <w:rPr>
          <w:sz w:val="20"/>
          <w:szCs w:val="20"/>
        </w:rPr>
        <w:t xml:space="preserve"> de revues scientifiques de qualité publiées en Afrique</w:t>
      </w:r>
      <w:r w:rsidR="009F6016">
        <w:rPr>
          <w:sz w:val="20"/>
          <w:szCs w:val="20"/>
        </w:rPr>
        <w:t xml:space="preserve">. </w:t>
      </w:r>
      <w:r w:rsidR="00A54DA1">
        <w:rPr>
          <w:sz w:val="20"/>
          <w:szCs w:val="20"/>
        </w:rPr>
        <w:t>basée en Afrique du Sud</w:t>
      </w:r>
      <w:r w:rsidR="009F6016" w:rsidRPr="00282181">
        <w:rPr>
          <w:sz w:val="20"/>
          <w:szCs w:val="20"/>
        </w:rPr>
        <w:t>. AJOL vise à faciliter l'accès à la littérature scientifique produite en Afrique, tant pour les chercheurs africains que pour ceux du monde entier</w:t>
      </w:r>
      <w:r w:rsidR="009F6016">
        <w:rPr>
          <w:sz w:val="20"/>
          <w:szCs w:val="20"/>
        </w:rPr>
        <w:t>.</w:t>
      </w:r>
    </w:p>
    <w:p w14:paraId="323B5A46" w14:textId="23591255" w:rsidR="009F6016" w:rsidRDefault="009F6016" w:rsidP="009F6016">
      <w:pPr>
        <w:pStyle w:val="Titre2"/>
        <w:jc w:val="both"/>
      </w:pPr>
      <w:r>
        <w:t>arXiv</w:t>
      </w:r>
    </w:p>
    <w:p w14:paraId="2A030D64" w14:textId="77777777" w:rsidR="009F6016" w:rsidRDefault="00B20EAC" w:rsidP="009F6016">
      <w:pPr>
        <w:spacing w:after="120"/>
        <w:jc w:val="both"/>
        <w:rPr>
          <w:color w:val="000000" w:themeColor="text1"/>
          <w:sz w:val="20"/>
          <w:szCs w:val="20"/>
        </w:rPr>
      </w:pPr>
      <w:hyperlink r:id="rId6" w:history="1">
        <w:r w:rsidR="009F6016" w:rsidRPr="00ED41C8">
          <w:rPr>
            <w:rStyle w:val="Lienhypertexte"/>
            <w:sz w:val="20"/>
            <w:szCs w:val="20"/>
          </w:rPr>
          <w:t>arXiv</w:t>
        </w:r>
      </w:hyperlink>
      <w:r w:rsidR="009F6016">
        <w:rPr>
          <w:color w:val="000000" w:themeColor="text1"/>
          <w:sz w:val="20"/>
          <w:szCs w:val="20"/>
        </w:rPr>
        <w:t xml:space="preserve"> </w:t>
      </w:r>
      <w:r w:rsidR="009F6016" w:rsidRPr="0039379D">
        <w:rPr>
          <w:color w:val="000000" w:themeColor="text1"/>
          <w:sz w:val="20"/>
          <w:szCs w:val="20"/>
        </w:rPr>
        <w:t xml:space="preserve">est une plateforme ouverte où les chercheurs du monde entier peuvent partager leurs articles. Pionnier du libre accès numérique depuis 30 ans et </w:t>
      </w:r>
      <w:r w:rsidR="009F6016">
        <w:rPr>
          <w:color w:val="000000" w:themeColor="text1"/>
          <w:sz w:val="20"/>
          <w:szCs w:val="20"/>
        </w:rPr>
        <w:t>premier serveur de preprint</w:t>
      </w:r>
      <w:r w:rsidR="009F6016" w:rsidRPr="0039379D">
        <w:rPr>
          <w:color w:val="000000" w:themeColor="text1"/>
          <w:sz w:val="20"/>
          <w:szCs w:val="20"/>
        </w:rPr>
        <w:t>s, arXiv.org héberge aujourd'hui plus de 1,9 million d'articles scientifiques.</w:t>
      </w:r>
    </w:p>
    <w:p w14:paraId="0BEA61D7" w14:textId="33281276" w:rsidR="009F6016" w:rsidRPr="002E3ADA" w:rsidRDefault="009F6016" w:rsidP="009F6016">
      <w:pPr>
        <w:pStyle w:val="Titre2"/>
        <w:jc w:val="both"/>
        <w:rPr>
          <w:lang w:val="en-GB"/>
        </w:rPr>
      </w:pPr>
      <w:r w:rsidRPr="002E3ADA">
        <w:rPr>
          <w:lang w:val="en-GB"/>
        </w:rPr>
        <w:t>The European Diamond Capacity Hub (EDCH)</w:t>
      </w:r>
    </w:p>
    <w:p w14:paraId="39B82FC6" w14:textId="77777777" w:rsidR="009F6016" w:rsidRPr="00A46C52" w:rsidRDefault="00B20EAC" w:rsidP="009F6016">
      <w:pPr>
        <w:rPr>
          <w:sz w:val="20"/>
          <w:szCs w:val="20"/>
        </w:rPr>
      </w:pPr>
      <w:hyperlink r:id="rId7" w:history="1">
        <w:r w:rsidR="009F6016" w:rsidRPr="00A46C52">
          <w:rPr>
            <w:rStyle w:val="Lienhypertexte"/>
            <w:sz w:val="20"/>
            <w:szCs w:val="20"/>
          </w:rPr>
          <w:t>Le European Diamond Capacity Hub (EDCH)</w:t>
        </w:r>
      </w:hyperlink>
      <w:r w:rsidR="009F6016" w:rsidRPr="00A46C52">
        <w:rPr>
          <w:sz w:val="20"/>
          <w:szCs w:val="20"/>
        </w:rPr>
        <w:t xml:space="preserve"> est un centre de ressources lancé en janvier 2025 pour soutenir et renforcer l'édition en accès ouvert Diamant en Europe. Son objectif principal est de mutualiser des ressources, des outils et des services pour aider les initiatives diamant à gagner en visibilité, en qualité et en pérennité.</w:t>
      </w:r>
    </w:p>
    <w:p w14:paraId="1B4609F8" w14:textId="62ECD805" w:rsidR="009F6016" w:rsidRPr="00A46C52" w:rsidRDefault="009F6016" w:rsidP="009F6016">
      <w:pPr>
        <w:pStyle w:val="Titre2"/>
        <w:jc w:val="both"/>
      </w:pPr>
      <w:r w:rsidRPr="00A46C52">
        <w:t>COAR</w:t>
      </w:r>
    </w:p>
    <w:p w14:paraId="68F934A0" w14:textId="77777777" w:rsidR="009F6016" w:rsidRDefault="00B20EAC" w:rsidP="009F6016">
      <w:pPr>
        <w:jc w:val="both"/>
        <w:rPr>
          <w:sz w:val="20"/>
          <w:szCs w:val="20"/>
        </w:rPr>
      </w:pPr>
      <w:hyperlink r:id="rId8" w:history="1">
        <w:r w:rsidR="009F6016" w:rsidRPr="0061451A">
          <w:rPr>
            <w:rStyle w:val="Lienhypertexte"/>
            <w:sz w:val="20"/>
            <w:szCs w:val="20"/>
          </w:rPr>
          <w:t>COAR</w:t>
        </w:r>
      </w:hyperlink>
      <w:r w:rsidR="009F6016" w:rsidRPr="006143F9">
        <w:rPr>
          <w:sz w:val="20"/>
          <w:szCs w:val="20"/>
        </w:rPr>
        <w:t xml:space="preserve"> est une association internat</w:t>
      </w:r>
      <w:r w:rsidR="009F6016">
        <w:rPr>
          <w:sz w:val="20"/>
          <w:szCs w:val="20"/>
        </w:rPr>
        <w:t xml:space="preserve">ionale qui rassemble des archives ouvertes et des réseaux d’archives en accès ouvert, </w:t>
      </w:r>
      <w:r w:rsidR="009F6016" w:rsidRPr="006143F9">
        <w:rPr>
          <w:sz w:val="20"/>
          <w:szCs w:val="20"/>
        </w:rPr>
        <w:t>afin d'aligner les politiques et les pratiques et d'agir en tant que porte-parole mon</w:t>
      </w:r>
      <w:r w:rsidR="009F6016">
        <w:rPr>
          <w:sz w:val="20"/>
          <w:szCs w:val="20"/>
        </w:rPr>
        <w:t>dial de la communauté des archives ouvertes</w:t>
      </w:r>
      <w:r w:rsidR="009F6016" w:rsidRPr="006143F9">
        <w:rPr>
          <w:sz w:val="20"/>
          <w:szCs w:val="20"/>
        </w:rPr>
        <w:t>.</w:t>
      </w:r>
    </w:p>
    <w:p w14:paraId="0B810DDA" w14:textId="4295E430" w:rsidR="0032078C" w:rsidRPr="0061451A" w:rsidRDefault="0032078C" w:rsidP="0032078C">
      <w:pPr>
        <w:pStyle w:val="Titre2"/>
        <w:jc w:val="both"/>
      </w:pPr>
      <w:r w:rsidRPr="0061451A">
        <w:t>Datacite</w:t>
      </w:r>
    </w:p>
    <w:p w14:paraId="70FD11AD" w14:textId="508DC17B" w:rsidR="0032078C" w:rsidRDefault="00B20EAC" w:rsidP="0032078C">
      <w:pPr>
        <w:jc w:val="both"/>
        <w:rPr>
          <w:sz w:val="20"/>
          <w:szCs w:val="20"/>
        </w:rPr>
      </w:pPr>
      <w:hyperlink r:id="rId9" w:history="1">
        <w:r w:rsidR="0032078C" w:rsidRPr="0061451A">
          <w:rPr>
            <w:rStyle w:val="Lienhypertexte"/>
            <w:sz w:val="20"/>
            <w:szCs w:val="20"/>
          </w:rPr>
          <w:t>DataCite</w:t>
        </w:r>
      </w:hyperlink>
      <w:r w:rsidR="0032078C" w:rsidRPr="0061451A">
        <w:rPr>
          <w:sz w:val="20"/>
          <w:szCs w:val="20"/>
        </w:rPr>
        <w:t xml:space="preserve"> est un consortium international de bibliothèques et services spécialisés dans les sciences de l'information, qui vise à faciliter l'archivage numérique ainsi que l'accès aux ressources numériques sur Internet, notamment par l'attribution d'un DOI à chacune d'entre elles.</w:t>
      </w:r>
    </w:p>
    <w:p w14:paraId="3D804EF6" w14:textId="146E34D0" w:rsidR="0032078C" w:rsidRDefault="0032078C" w:rsidP="0032078C">
      <w:pPr>
        <w:pStyle w:val="Titre2"/>
        <w:jc w:val="both"/>
        <w:rPr>
          <w:rFonts w:cs="Arial"/>
        </w:rPr>
      </w:pPr>
      <w:r>
        <w:t>DOAB</w:t>
      </w:r>
    </w:p>
    <w:p w14:paraId="7E6206AF" w14:textId="77777777" w:rsidR="0032078C" w:rsidRDefault="0032078C" w:rsidP="0032078C">
      <w:pPr>
        <w:spacing w:after="120"/>
        <w:jc w:val="both"/>
        <w:rPr>
          <w:color w:val="000000" w:themeColor="text1"/>
          <w:sz w:val="20"/>
          <w:szCs w:val="20"/>
        </w:rPr>
      </w:pPr>
      <w:r w:rsidRPr="003A6918">
        <w:rPr>
          <w:color w:val="000000" w:themeColor="text1"/>
          <w:sz w:val="20"/>
          <w:szCs w:val="20"/>
        </w:rPr>
        <w:t>Le</w:t>
      </w:r>
      <w:r>
        <w:rPr>
          <w:b/>
          <w:color w:val="000000" w:themeColor="text1"/>
          <w:sz w:val="20"/>
          <w:szCs w:val="20"/>
        </w:rPr>
        <w:t xml:space="preserve"> </w:t>
      </w:r>
      <w:hyperlink r:id="rId10" w:history="1">
        <w:r w:rsidRPr="00ED41C8">
          <w:rPr>
            <w:rStyle w:val="Lienhypertexte"/>
            <w:sz w:val="20"/>
            <w:szCs w:val="20"/>
          </w:rPr>
          <w:t>DOAB</w:t>
        </w:r>
      </w:hyperlink>
      <w:r w:rsidRPr="003A6918">
        <w:rPr>
          <w:b/>
          <w:color w:val="000000" w:themeColor="text1"/>
          <w:sz w:val="20"/>
          <w:szCs w:val="20"/>
        </w:rPr>
        <w:t xml:space="preserve"> </w:t>
      </w:r>
      <w:r w:rsidRPr="003A6918">
        <w:rPr>
          <w:color w:val="000000" w:themeColor="text1"/>
          <w:sz w:val="20"/>
          <w:szCs w:val="20"/>
        </w:rPr>
        <w:t>est un répertoire numérique de liv</w:t>
      </w:r>
      <w:r>
        <w:rPr>
          <w:color w:val="000000" w:themeColor="text1"/>
          <w:sz w:val="20"/>
          <w:szCs w:val="20"/>
        </w:rPr>
        <w:t>res en libre accès évalués par l</w:t>
      </w:r>
      <w:r w:rsidRPr="003A6918">
        <w:rPr>
          <w:color w:val="000000" w:themeColor="text1"/>
          <w:sz w:val="20"/>
          <w:szCs w:val="20"/>
        </w:rPr>
        <w:t>es pairs et d'éditeurs de livres en libre accès. L'objectif principal du service est d'accroît</w:t>
      </w:r>
      <w:r>
        <w:rPr>
          <w:color w:val="000000" w:themeColor="text1"/>
          <w:sz w:val="20"/>
          <w:szCs w:val="20"/>
        </w:rPr>
        <w:t>re la visibilité d</w:t>
      </w:r>
      <w:r w:rsidRPr="003A6918">
        <w:rPr>
          <w:color w:val="000000" w:themeColor="text1"/>
          <w:sz w:val="20"/>
          <w:szCs w:val="20"/>
        </w:rPr>
        <w:t>es livres en O</w:t>
      </w:r>
      <w:r>
        <w:rPr>
          <w:color w:val="000000" w:themeColor="text1"/>
          <w:sz w:val="20"/>
          <w:szCs w:val="20"/>
        </w:rPr>
        <w:t>A afin qu'ils puissent toucher</w:t>
      </w:r>
      <w:r w:rsidRPr="003A6918">
        <w:rPr>
          <w:color w:val="000000" w:themeColor="text1"/>
          <w:sz w:val="20"/>
          <w:szCs w:val="20"/>
        </w:rPr>
        <w:t xml:space="preserve"> un public plus large.</w:t>
      </w:r>
      <w:r>
        <w:rPr>
          <w:b/>
          <w:color w:val="000000" w:themeColor="text1"/>
          <w:sz w:val="20"/>
          <w:szCs w:val="20"/>
        </w:rPr>
        <w:t xml:space="preserve"> </w:t>
      </w:r>
      <w:r w:rsidRPr="005E7D62">
        <w:rPr>
          <w:color w:val="000000" w:themeColor="text1"/>
          <w:sz w:val="20"/>
          <w:szCs w:val="20"/>
        </w:rPr>
        <w:t>L</w:t>
      </w:r>
      <w:r w:rsidRPr="00E43875">
        <w:rPr>
          <w:color w:val="000000" w:themeColor="text1"/>
          <w:sz w:val="20"/>
          <w:szCs w:val="20"/>
        </w:rPr>
        <w:t xml:space="preserve">a bibliothèque </w:t>
      </w:r>
      <w:hyperlink r:id="rId11" w:history="1">
        <w:r w:rsidRPr="00ED41C8">
          <w:rPr>
            <w:rStyle w:val="Lienhypertexte"/>
            <w:sz w:val="20"/>
            <w:szCs w:val="20"/>
          </w:rPr>
          <w:t>OAPEN</w:t>
        </w:r>
      </w:hyperlink>
      <w:r>
        <w:rPr>
          <w:color w:val="000000" w:themeColor="text1"/>
          <w:sz w:val="20"/>
          <w:szCs w:val="20"/>
        </w:rPr>
        <w:t xml:space="preserve"> est un entre</w:t>
      </w:r>
      <w:r w:rsidRPr="00E43875">
        <w:rPr>
          <w:color w:val="000000" w:themeColor="text1"/>
          <w:sz w:val="20"/>
          <w:szCs w:val="20"/>
        </w:rPr>
        <w:t xml:space="preserve">pôt de livres universitaires </w:t>
      </w:r>
      <w:r>
        <w:rPr>
          <w:color w:val="000000" w:themeColor="text1"/>
          <w:sz w:val="20"/>
          <w:szCs w:val="20"/>
        </w:rPr>
        <w:t>en accès ouvert</w:t>
      </w:r>
      <w:r w:rsidRPr="00E43875">
        <w:rPr>
          <w:color w:val="000000" w:themeColor="text1"/>
          <w:sz w:val="20"/>
          <w:szCs w:val="20"/>
        </w:rPr>
        <w:t xml:space="preserve">. OAPEN travaille avec les éditeurs et les financeurs de la recherche pour constituer une collection de livres en accès </w:t>
      </w:r>
      <w:r>
        <w:rPr>
          <w:color w:val="000000" w:themeColor="text1"/>
          <w:sz w:val="20"/>
          <w:szCs w:val="20"/>
        </w:rPr>
        <w:t xml:space="preserve">ouvert </w:t>
      </w:r>
      <w:r w:rsidRPr="00E43875">
        <w:rPr>
          <w:color w:val="000000" w:themeColor="text1"/>
          <w:sz w:val="20"/>
          <w:szCs w:val="20"/>
        </w:rPr>
        <w:t>dont la qualité est contrôlée</w:t>
      </w:r>
      <w:r>
        <w:rPr>
          <w:color w:val="000000" w:themeColor="text1"/>
          <w:sz w:val="20"/>
          <w:szCs w:val="20"/>
        </w:rPr>
        <w:t>.</w:t>
      </w:r>
    </w:p>
    <w:p w14:paraId="22527E9F" w14:textId="0067427C" w:rsidR="003C57A0" w:rsidRDefault="003C57A0" w:rsidP="003C57A0">
      <w:pPr>
        <w:pStyle w:val="Titre2"/>
        <w:tabs>
          <w:tab w:val="left" w:pos="1512"/>
        </w:tabs>
        <w:jc w:val="both"/>
      </w:pPr>
      <w:r>
        <w:t>DOAJ</w:t>
      </w:r>
      <w:r>
        <w:tab/>
      </w:r>
    </w:p>
    <w:p w14:paraId="51D0655D" w14:textId="77777777" w:rsidR="003C57A0" w:rsidRDefault="003C57A0" w:rsidP="003C57A0">
      <w:pPr>
        <w:spacing w:after="120"/>
        <w:jc w:val="both"/>
        <w:rPr>
          <w:color w:val="000000"/>
          <w:sz w:val="20"/>
          <w:szCs w:val="20"/>
        </w:rPr>
      </w:pPr>
      <w:r>
        <w:rPr>
          <w:color w:val="000000"/>
          <w:sz w:val="20"/>
          <w:szCs w:val="20"/>
        </w:rPr>
        <w:t xml:space="preserve">Depuis sa création en 2003, le </w:t>
      </w:r>
      <w:hyperlink r:id="rId12" w:history="1">
        <w:r w:rsidRPr="00ED41C8">
          <w:rPr>
            <w:rStyle w:val="Lienhypertexte"/>
            <w:sz w:val="20"/>
            <w:szCs w:val="20"/>
          </w:rPr>
          <w:t>DOAJ</w:t>
        </w:r>
      </w:hyperlink>
      <w:r>
        <w:rPr>
          <w:color w:val="000000"/>
          <w:sz w:val="20"/>
          <w:szCs w:val="20"/>
        </w:rPr>
        <w:t xml:space="preserve"> assure au profit des bibliothèques académiques et de recherche ainsi que de la communauté des chercheurs un travail irremplaçable de repérage, de signalement et d’évaluation des revues en open access. Le DOAJ travaille également avec les éditeurs afin de permettre la création de revues en open access conformes aux bonnes pratiques et critères de qualité établis et publiés par le DOAJ. Il est fondamental que le DOAJ puisse poursuivre ce travail en toute indépendance.</w:t>
      </w:r>
    </w:p>
    <w:p w14:paraId="2513D7A7" w14:textId="05E013E1" w:rsidR="003C57A0" w:rsidRPr="00905693" w:rsidRDefault="003C57A0" w:rsidP="003C57A0">
      <w:pPr>
        <w:pStyle w:val="Titre2"/>
        <w:jc w:val="both"/>
      </w:pPr>
      <w:r>
        <w:t>Episciences</w:t>
      </w:r>
    </w:p>
    <w:p w14:paraId="74B6D4EF" w14:textId="229D4155" w:rsidR="003C57A0" w:rsidRPr="003C57A0" w:rsidRDefault="00B20EAC" w:rsidP="003C57A0">
      <w:pPr>
        <w:spacing w:after="120"/>
        <w:jc w:val="both"/>
        <w:rPr>
          <w:color w:val="000000"/>
          <w:sz w:val="20"/>
          <w:szCs w:val="20"/>
        </w:rPr>
      </w:pPr>
      <w:hyperlink r:id="rId13" w:history="1">
        <w:r w:rsidR="003C57A0" w:rsidRPr="00FE07C4">
          <w:rPr>
            <w:rStyle w:val="Lienhypertexte"/>
            <w:sz w:val="20"/>
            <w:szCs w:val="20"/>
          </w:rPr>
          <w:t>Episciences</w:t>
        </w:r>
      </w:hyperlink>
      <w:r w:rsidR="003C57A0" w:rsidRPr="00DF3F18">
        <w:rPr>
          <w:color w:val="000000"/>
          <w:sz w:val="20"/>
          <w:szCs w:val="20"/>
        </w:rPr>
        <w:t xml:space="preserve"> e</w:t>
      </w:r>
      <w:r w:rsidR="003C57A0">
        <w:rPr>
          <w:sz w:val="20"/>
          <w:szCs w:val="20"/>
        </w:rPr>
        <w:t>st une p</w:t>
      </w:r>
      <w:r w:rsidR="003C57A0" w:rsidRPr="00DF3F18">
        <w:rPr>
          <w:sz w:val="20"/>
          <w:szCs w:val="20"/>
        </w:rPr>
        <w:t xml:space="preserve">lateforme d’édition et de publication scientifiques </w:t>
      </w:r>
      <w:r w:rsidR="003C57A0">
        <w:rPr>
          <w:sz w:val="20"/>
          <w:szCs w:val="20"/>
        </w:rPr>
        <w:t xml:space="preserve">française </w:t>
      </w:r>
      <w:r w:rsidR="003C57A0" w:rsidRPr="00DF3F18">
        <w:rPr>
          <w:sz w:val="20"/>
          <w:szCs w:val="20"/>
        </w:rPr>
        <w:t>en accès ouvert diamant</w:t>
      </w:r>
      <w:r w:rsidR="003C57A0">
        <w:rPr>
          <w:sz w:val="20"/>
          <w:szCs w:val="20"/>
        </w:rPr>
        <w:t>,</w:t>
      </w:r>
      <w:r w:rsidR="003C57A0" w:rsidRPr="00DF3F18">
        <w:rPr>
          <w:sz w:val="20"/>
          <w:szCs w:val="20"/>
        </w:rPr>
        <w:t xml:space="preserve"> couvrant toutes les disciplines</w:t>
      </w:r>
      <w:r w:rsidR="003C57A0">
        <w:rPr>
          <w:sz w:val="20"/>
          <w:szCs w:val="20"/>
        </w:rPr>
        <w:t>, développée</w:t>
      </w:r>
      <w:r w:rsidR="003C57A0" w:rsidRPr="00DF3F18">
        <w:rPr>
          <w:sz w:val="20"/>
          <w:szCs w:val="20"/>
        </w:rPr>
        <w:t xml:space="preserve"> par le </w:t>
      </w:r>
      <w:r w:rsidR="003C57A0" w:rsidRPr="00083888">
        <w:rPr>
          <w:sz w:val="20"/>
          <w:szCs w:val="20"/>
        </w:rPr>
        <w:t>Centre pour la Communication Scientifique Directe</w:t>
      </w:r>
      <w:r w:rsidR="003C57A0" w:rsidRPr="00DF3F18">
        <w:rPr>
          <w:sz w:val="20"/>
          <w:szCs w:val="20"/>
        </w:rPr>
        <w:t xml:space="preserve"> (CCSD), unité d’appui et de recherche (UAR3668)</w:t>
      </w:r>
      <w:r w:rsidR="003C57A0">
        <w:rPr>
          <w:sz w:val="20"/>
          <w:szCs w:val="20"/>
        </w:rPr>
        <w:t xml:space="preserve"> CNRS/INRAE/Inria.</w:t>
      </w:r>
    </w:p>
    <w:p w14:paraId="0D1E5127" w14:textId="77777777" w:rsidR="003C57A0" w:rsidRPr="007079B9" w:rsidRDefault="003C57A0" w:rsidP="003C57A0">
      <w:pPr>
        <w:pStyle w:val="Titre2"/>
        <w:jc w:val="both"/>
        <w:rPr>
          <w:rStyle w:val="Lienhypertexte"/>
          <w:color w:val="2E74B5" w:themeColor="accent1" w:themeShade="BF"/>
          <w:u w:val="none"/>
        </w:rPr>
      </w:pPr>
      <w:r>
        <w:t>LA Referencia</w:t>
      </w:r>
    </w:p>
    <w:p w14:paraId="5F1BF499" w14:textId="1B375CAB" w:rsidR="003C57A0" w:rsidRDefault="00B20EAC" w:rsidP="003C57A0">
      <w:pPr>
        <w:spacing w:after="120"/>
        <w:jc w:val="both"/>
        <w:rPr>
          <w:sz w:val="20"/>
          <w:szCs w:val="20"/>
        </w:rPr>
      </w:pPr>
      <w:hyperlink r:id="rId14" w:history="1">
        <w:r w:rsidR="003C57A0" w:rsidRPr="0087795D">
          <w:rPr>
            <w:rStyle w:val="Lienhypertexte"/>
            <w:sz w:val="20"/>
            <w:szCs w:val="20"/>
          </w:rPr>
          <w:t xml:space="preserve">LA Referencia </w:t>
        </w:r>
      </w:hyperlink>
      <w:r w:rsidR="003C57A0">
        <w:rPr>
          <w:sz w:val="20"/>
          <w:szCs w:val="20"/>
        </w:rPr>
        <w:t xml:space="preserve"> </w:t>
      </w:r>
      <w:r w:rsidR="003C57A0" w:rsidRPr="007C41F8">
        <w:rPr>
          <w:sz w:val="20"/>
          <w:szCs w:val="20"/>
        </w:rPr>
        <w:t xml:space="preserve">est un réseau d’archives ouvertes </w:t>
      </w:r>
      <w:r w:rsidR="003C57A0">
        <w:rPr>
          <w:sz w:val="20"/>
          <w:szCs w:val="20"/>
        </w:rPr>
        <w:t xml:space="preserve">en open access de 12 pays </w:t>
      </w:r>
      <w:r w:rsidR="003C57A0" w:rsidRPr="007C41F8">
        <w:rPr>
          <w:sz w:val="20"/>
          <w:szCs w:val="20"/>
        </w:rPr>
        <w:t>d’Amérique latine</w:t>
      </w:r>
      <w:r w:rsidR="003C57A0">
        <w:rPr>
          <w:sz w:val="20"/>
          <w:szCs w:val="20"/>
        </w:rPr>
        <w:t>, créé en 2012, qui agrège et donne accès aux publications et aux revues scientifiques qui y sont déposés. Sa participation à OpenAIRE permet également aux chercheurs français un accès par cette plateforme, ainsi que par BASE ou CORE.</w:t>
      </w:r>
    </w:p>
    <w:p w14:paraId="35EACCA3" w14:textId="20B1E76B" w:rsidR="00B61F6F" w:rsidRPr="003513E6" w:rsidRDefault="00B61F6F" w:rsidP="003513E6">
      <w:pPr>
        <w:pStyle w:val="Titre2"/>
        <w:spacing w:before="0"/>
        <w:rPr>
          <w:rFonts w:ascii="Arial" w:hAnsi="Arial" w:cs="Arial"/>
          <w:sz w:val="20"/>
          <w:szCs w:val="20"/>
        </w:rPr>
      </w:pPr>
      <w:r w:rsidRPr="003513E6">
        <w:rPr>
          <w:rFonts w:ascii="Arial" w:hAnsi="Arial" w:cs="Arial"/>
          <w:sz w:val="20"/>
          <w:szCs w:val="20"/>
        </w:rPr>
        <w:t>Make Data Count</w:t>
      </w:r>
    </w:p>
    <w:p w14:paraId="31F61003" w14:textId="789C278C" w:rsidR="003513E6" w:rsidRPr="003513E6" w:rsidRDefault="003513E6" w:rsidP="003513E6">
      <w:pPr>
        <w:pStyle w:val="zlae0wtextbase"/>
        <w:spacing w:before="0" w:beforeAutospacing="0" w:after="0" w:afterAutospacing="0"/>
        <w:rPr>
          <w:rFonts w:ascii="Arial" w:hAnsi="Arial" w:cs="Arial"/>
          <w:sz w:val="20"/>
          <w:szCs w:val="20"/>
        </w:rPr>
      </w:pPr>
      <w:hyperlink r:id="rId15" w:history="1">
        <w:r w:rsidRPr="003513E6">
          <w:rPr>
            <w:rStyle w:val="Lienhypertexte"/>
            <w:rFonts w:ascii="Arial" w:hAnsi="Arial" w:cs="Arial"/>
            <w:sz w:val="20"/>
            <w:szCs w:val="20"/>
          </w:rPr>
          <w:t>Make Data Count</w:t>
        </w:r>
      </w:hyperlink>
      <w:r w:rsidRPr="003513E6">
        <w:rPr>
          <w:rFonts w:ascii="Arial" w:hAnsi="Arial" w:cs="Arial"/>
          <w:sz w:val="20"/>
          <w:szCs w:val="20"/>
        </w:rPr>
        <w:t xml:space="preserve"> est une initiative qui encourage le développement d’indicateurs ouverts relatifs aux données de recherche afin de permettre l’évaluation de leur usage. Make Data Count construit des outils permettant de réaliser des évaluations pertinentes, susceptibles de conduire à une reconnaissance du travail des chercheurs, à des incitations au partage des données et à une meilleure compréhension de la manière dont les données ouvertes favorisent les avancées scientifiques.</w:t>
      </w:r>
    </w:p>
    <w:p w14:paraId="6407C757" w14:textId="77777777" w:rsidR="00B61F6F" w:rsidRDefault="00B61F6F" w:rsidP="003C57A0">
      <w:pPr>
        <w:spacing w:after="120"/>
        <w:jc w:val="both"/>
        <w:rPr>
          <w:sz w:val="20"/>
          <w:szCs w:val="20"/>
        </w:rPr>
      </w:pPr>
    </w:p>
    <w:p w14:paraId="5AFA587B" w14:textId="19773BC9" w:rsidR="00B61F6F" w:rsidRDefault="00B61F6F" w:rsidP="0068061D">
      <w:pPr>
        <w:pStyle w:val="Titre2"/>
        <w:spacing w:before="0"/>
      </w:pPr>
      <w:r>
        <w:lastRenderedPageBreak/>
        <w:t>MathOA</w:t>
      </w:r>
    </w:p>
    <w:p w14:paraId="5C92EA4D" w14:textId="0EBC4911" w:rsidR="0068061D" w:rsidRPr="0068061D" w:rsidRDefault="0068061D" w:rsidP="0068061D">
      <w:pPr>
        <w:pStyle w:val="NormalWeb"/>
        <w:spacing w:before="0" w:beforeAutospacing="0" w:after="0" w:afterAutospacing="0"/>
        <w:rPr>
          <w:rFonts w:ascii="Arial" w:hAnsi="Arial" w:cs="Arial"/>
          <w:sz w:val="20"/>
          <w:szCs w:val="20"/>
        </w:rPr>
      </w:pPr>
      <w:hyperlink r:id="rId16" w:history="1">
        <w:r w:rsidRPr="0068061D">
          <w:rPr>
            <w:rStyle w:val="Lienhypertexte"/>
            <w:rFonts w:ascii="Arial" w:hAnsi="Arial" w:cs="Arial"/>
            <w:sz w:val="20"/>
            <w:szCs w:val="20"/>
          </w:rPr>
          <w:t>MathOA</w:t>
        </w:r>
      </w:hyperlink>
      <w:r w:rsidRPr="0068061D">
        <w:rPr>
          <w:rFonts w:ascii="Arial" w:hAnsi="Arial" w:cs="Arial"/>
          <w:b/>
          <w:sz w:val="20"/>
          <w:szCs w:val="20"/>
        </w:rPr>
        <w:t xml:space="preserve"> </w:t>
      </w:r>
      <w:r w:rsidRPr="0068061D">
        <w:rPr>
          <w:rFonts w:ascii="Arial" w:hAnsi="Arial" w:cs="Arial"/>
          <w:sz w:val="20"/>
          <w:szCs w:val="20"/>
        </w:rPr>
        <w:t xml:space="preserve">est une fondation dont l’objectif est de faciliter et d’accélérer la transition vers la publication en libre accès de journaux dans le domaine des mathématiques, en s’appuyant sur les principes du </w:t>
      </w:r>
      <w:r w:rsidRPr="0068061D">
        <w:rPr>
          <w:rStyle w:val="lev"/>
          <w:rFonts w:ascii="Arial" w:hAnsi="Arial" w:cs="Arial"/>
          <w:b w:val="0"/>
          <w:sz w:val="20"/>
          <w:szCs w:val="20"/>
        </w:rPr>
        <w:t>Libre Accès Équitable (Fair Open Access)</w:t>
      </w:r>
      <w:r w:rsidRPr="0068061D">
        <w:rPr>
          <w:rFonts w:ascii="Arial" w:hAnsi="Arial" w:cs="Arial"/>
          <w:sz w:val="20"/>
          <w:szCs w:val="20"/>
        </w:rPr>
        <w:t xml:space="preserve">. À cette fin, MathOA analyse les offres des éditeurs, obtient des garanties de financement, apporte un soutien juridique et cherche plus généralement à simplifier le travail des comités éditoriaux souhaitant transférer leur revue par abonnement vers une plateforme de libre accès contrôlée par la communauté scientifique. </w:t>
      </w:r>
    </w:p>
    <w:p w14:paraId="0E3D4612" w14:textId="77777777" w:rsidR="00B61F6F" w:rsidRPr="00BF5F33" w:rsidRDefault="00B61F6F" w:rsidP="003C57A0">
      <w:pPr>
        <w:spacing w:after="120"/>
        <w:jc w:val="both"/>
        <w:rPr>
          <w:sz w:val="20"/>
          <w:szCs w:val="20"/>
        </w:rPr>
      </w:pPr>
    </w:p>
    <w:p w14:paraId="53B21A4F" w14:textId="0F2EE160" w:rsidR="00385A8E" w:rsidRDefault="00385A8E" w:rsidP="00385A8E">
      <w:pPr>
        <w:pStyle w:val="Titre2"/>
        <w:jc w:val="both"/>
      </w:pPr>
      <w:r>
        <w:t xml:space="preserve">Centre </w:t>
      </w:r>
      <w:r w:rsidRPr="00143E90">
        <w:t>Mersenne</w:t>
      </w:r>
    </w:p>
    <w:p w14:paraId="72A83ABD" w14:textId="77777777" w:rsidR="00385A8E" w:rsidRPr="00B4646E" w:rsidRDefault="00B20EAC" w:rsidP="00385A8E">
      <w:pPr>
        <w:jc w:val="both"/>
        <w:rPr>
          <w:sz w:val="20"/>
          <w:szCs w:val="20"/>
        </w:rPr>
      </w:pPr>
      <w:hyperlink r:id="rId17" w:history="1">
        <w:r w:rsidR="00385A8E" w:rsidRPr="00B4646E">
          <w:rPr>
            <w:rStyle w:val="Lienhypertexte"/>
            <w:sz w:val="20"/>
            <w:szCs w:val="20"/>
          </w:rPr>
          <w:t>Le centre Mersenne</w:t>
        </w:r>
      </w:hyperlink>
      <w:r w:rsidR="00385A8E" w:rsidRPr="00B4646E">
        <w:rPr>
          <w:sz w:val="20"/>
          <w:szCs w:val="20"/>
        </w:rPr>
        <w:t xml:space="preserve"> est une infrastructure d’édition scientifique en </w:t>
      </w:r>
      <w:r w:rsidR="00385A8E">
        <w:rPr>
          <w:sz w:val="20"/>
          <w:szCs w:val="20"/>
        </w:rPr>
        <w:t>accès ouvert</w:t>
      </w:r>
      <w:r w:rsidR="00385A8E" w:rsidRPr="00B4646E">
        <w:rPr>
          <w:sz w:val="20"/>
          <w:szCs w:val="20"/>
        </w:rPr>
        <w:t xml:space="preserve"> développée par Mathdoc, unité d’appui et de recherche du CNRS et de l’Université Grenoble Alpes. Le centre Mersenne fournit l’ensemble des outils et services d’édition qui permettent aux équipes éditoriales de gérer, produire et diffuser leur</w:t>
      </w:r>
      <w:r w:rsidR="00385A8E">
        <w:rPr>
          <w:sz w:val="20"/>
          <w:szCs w:val="20"/>
        </w:rPr>
        <w:t>s</w:t>
      </w:r>
      <w:r w:rsidR="00385A8E" w:rsidRPr="00B4646E">
        <w:rPr>
          <w:sz w:val="20"/>
          <w:szCs w:val="20"/>
        </w:rPr>
        <w:t xml:space="preserve"> publication</w:t>
      </w:r>
      <w:r w:rsidR="00385A8E">
        <w:rPr>
          <w:sz w:val="20"/>
          <w:szCs w:val="20"/>
        </w:rPr>
        <w:t>s en modèle diamant</w:t>
      </w:r>
      <w:r w:rsidR="00385A8E" w:rsidRPr="00B4646E">
        <w:rPr>
          <w:sz w:val="20"/>
          <w:szCs w:val="20"/>
        </w:rPr>
        <w:t>.</w:t>
      </w:r>
    </w:p>
    <w:p w14:paraId="617B6B8F" w14:textId="3AE25008" w:rsidR="003C57A0" w:rsidRDefault="003C57A0" w:rsidP="009F6016"/>
    <w:p w14:paraId="5B456176" w14:textId="6F655082" w:rsidR="007F35CF" w:rsidRDefault="007F35CF" w:rsidP="007F35CF">
      <w:pPr>
        <w:pStyle w:val="Titre2"/>
        <w:jc w:val="both"/>
      </w:pPr>
      <w:r w:rsidRPr="00143E90">
        <w:t>Métopes</w:t>
      </w:r>
    </w:p>
    <w:p w14:paraId="0FB8D25F" w14:textId="22E8018A" w:rsidR="007F35CF" w:rsidRDefault="007F35CF" w:rsidP="007F35CF">
      <w:pPr>
        <w:jc w:val="both"/>
        <w:rPr>
          <w:sz w:val="20"/>
          <w:szCs w:val="20"/>
        </w:rPr>
      </w:pPr>
      <w:r w:rsidRPr="00B4646E">
        <w:rPr>
          <w:sz w:val="20"/>
          <w:szCs w:val="20"/>
        </w:rPr>
        <w:t xml:space="preserve">L’infrastructure </w:t>
      </w:r>
      <w:hyperlink r:id="rId18" w:history="1">
        <w:r w:rsidRPr="00B4646E">
          <w:rPr>
            <w:rStyle w:val="Lienhypertexte"/>
            <w:sz w:val="20"/>
            <w:szCs w:val="20"/>
          </w:rPr>
          <w:t>Métopes</w:t>
        </w:r>
      </w:hyperlink>
      <w:r w:rsidRPr="00B4646E">
        <w:rPr>
          <w:sz w:val="20"/>
          <w:szCs w:val="20"/>
        </w:rPr>
        <w:t xml:space="preserve"> est conçue à l’usage des éditeurs et au service de l’activité éditoriale de l’ensemble des établissements publics d’enseignement supérieur et de recherche. Elle a pour mission de fournir un ensemble d’outils et de méthodes p</w:t>
      </w:r>
      <w:r>
        <w:rPr>
          <w:sz w:val="20"/>
          <w:szCs w:val="20"/>
        </w:rPr>
        <w:t>ermettant</w:t>
      </w:r>
      <w:r w:rsidRPr="00B4646E">
        <w:rPr>
          <w:sz w:val="20"/>
          <w:szCs w:val="20"/>
        </w:rPr>
        <w:t xml:space="preserve"> la constitution de</w:t>
      </w:r>
      <w:r>
        <w:rPr>
          <w:sz w:val="20"/>
          <w:szCs w:val="20"/>
        </w:rPr>
        <w:t xml:space="preserve"> fonds éditoriaux structurés et</w:t>
      </w:r>
      <w:r w:rsidRPr="00B4646E">
        <w:rPr>
          <w:sz w:val="20"/>
          <w:szCs w:val="20"/>
        </w:rPr>
        <w:t xml:space="preserve"> la diffusion de produits éditoriaux, numériques ou imprimés en accès</w:t>
      </w:r>
      <w:r>
        <w:rPr>
          <w:sz w:val="20"/>
          <w:szCs w:val="20"/>
        </w:rPr>
        <w:t xml:space="preserve"> ouvert</w:t>
      </w:r>
      <w:r w:rsidRPr="00B4646E">
        <w:rPr>
          <w:sz w:val="20"/>
          <w:szCs w:val="20"/>
        </w:rPr>
        <w:t>.</w:t>
      </w:r>
    </w:p>
    <w:p w14:paraId="254D8133" w14:textId="5CA1208C" w:rsidR="007F35CF" w:rsidRDefault="007F35CF" w:rsidP="007F35CF">
      <w:pPr>
        <w:pStyle w:val="Titre2"/>
        <w:jc w:val="both"/>
      </w:pPr>
      <w:r>
        <w:t>Mir@bel</w:t>
      </w:r>
    </w:p>
    <w:p w14:paraId="29625AEB" w14:textId="77777777" w:rsidR="007F35CF" w:rsidRPr="00A812BB" w:rsidRDefault="007F35CF" w:rsidP="007F35CF">
      <w:pPr>
        <w:jc w:val="both"/>
        <w:rPr>
          <w:color w:val="000000"/>
          <w:sz w:val="20"/>
          <w:szCs w:val="20"/>
        </w:rPr>
      </w:pPr>
      <w:r w:rsidRPr="00A812BB">
        <w:rPr>
          <w:color w:val="000000"/>
          <w:sz w:val="20"/>
          <w:szCs w:val="20"/>
        </w:rPr>
        <w:t xml:space="preserve">Depuis sa création en 2009, </w:t>
      </w:r>
      <w:hyperlink r:id="rId19" w:history="1">
        <w:r w:rsidRPr="007079B9">
          <w:rPr>
            <w:rStyle w:val="Lienhypertexte"/>
            <w:sz w:val="20"/>
            <w:szCs w:val="20"/>
          </w:rPr>
          <w:t>Mir@bel</w:t>
        </w:r>
      </w:hyperlink>
      <w:r w:rsidRPr="00A812BB">
        <w:rPr>
          <w:color w:val="000000"/>
          <w:sz w:val="20"/>
          <w:szCs w:val="20"/>
        </w:rPr>
        <w:t xml:space="preserve"> </w:t>
      </w:r>
      <w:r>
        <w:rPr>
          <w:color w:val="000000"/>
          <w:sz w:val="20"/>
          <w:szCs w:val="20"/>
        </w:rPr>
        <w:t>alimente</w:t>
      </w:r>
      <w:r w:rsidRPr="00A812BB">
        <w:rPr>
          <w:color w:val="000000"/>
          <w:sz w:val="20"/>
          <w:szCs w:val="20"/>
        </w:rPr>
        <w:t xml:space="preserve"> une plateforme ouverte de référencement des revues</w:t>
      </w:r>
      <w:r>
        <w:rPr>
          <w:color w:val="000000"/>
          <w:sz w:val="20"/>
          <w:szCs w:val="20"/>
        </w:rPr>
        <w:t xml:space="preserve"> </w:t>
      </w:r>
      <w:r w:rsidRPr="00A812BB">
        <w:rPr>
          <w:color w:val="000000"/>
          <w:sz w:val="20"/>
          <w:szCs w:val="20"/>
        </w:rPr>
        <w:t>au profit du plus grand nombre et de la science ouverte.</w:t>
      </w:r>
    </w:p>
    <w:p w14:paraId="3D46B799" w14:textId="77777777" w:rsidR="007F35CF" w:rsidRPr="00A812BB" w:rsidRDefault="007F35CF" w:rsidP="007F35CF">
      <w:pPr>
        <w:jc w:val="both"/>
        <w:rPr>
          <w:color w:val="000000"/>
          <w:sz w:val="20"/>
          <w:szCs w:val="20"/>
        </w:rPr>
      </w:pPr>
      <w:r w:rsidRPr="00A812BB">
        <w:rPr>
          <w:color w:val="000000"/>
          <w:sz w:val="20"/>
          <w:szCs w:val="20"/>
        </w:rPr>
        <w:t xml:space="preserve">Le réseau contribue tout à la fois à signaler les accès en ligne aux </w:t>
      </w:r>
      <w:r>
        <w:rPr>
          <w:color w:val="000000"/>
          <w:sz w:val="20"/>
          <w:szCs w:val="20"/>
        </w:rPr>
        <w:t xml:space="preserve">revues, à maîtriser la qualité des </w:t>
      </w:r>
      <w:r w:rsidRPr="00A812BB">
        <w:rPr>
          <w:color w:val="000000"/>
          <w:sz w:val="20"/>
          <w:szCs w:val="20"/>
        </w:rPr>
        <w:t xml:space="preserve">métadonnées ouvertes et </w:t>
      </w:r>
      <w:r>
        <w:rPr>
          <w:color w:val="000000"/>
          <w:sz w:val="20"/>
          <w:szCs w:val="20"/>
        </w:rPr>
        <w:t xml:space="preserve">à </w:t>
      </w:r>
      <w:r w:rsidRPr="00A812BB">
        <w:rPr>
          <w:color w:val="000000"/>
          <w:sz w:val="20"/>
          <w:szCs w:val="20"/>
        </w:rPr>
        <w:t>soutenir l'édition scientifique française</w:t>
      </w:r>
      <w:r>
        <w:rPr>
          <w:color w:val="000000"/>
          <w:sz w:val="20"/>
          <w:szCs w:val="20"/>
        </w:rPr>
        <w:t>,</w:t>
      </w:r>
      <w:r w:rsidRPr="00A812BB">
        <w:rPr>
          <w:color w:val="000000"/>
          <w:sz w:val="20"/>
          <w:szCs w:val="20"/>
        </w:rPr>
        <w:t xml:space="preserve"> en participant à son rayonnement.</w:t>
      </w:r>
    </w:p>
    <w:p w14:paraId="5CFE3455" w14:textId="77777777" w:rsidR="007F35CF" w:rsidRDefault="007F35CF" w:rsidP="007F35CF">
      <w:pPr>
        <w:jc w:val="both"/>
        <w:rPr>
          <w:color w:val="000000"/>
          <w:sz w:val="20"/>
          <w:szCs w:val="20"/>
        </w:rPr>
      </w:pPr>
      <w:r w:rsidRPr="00A812BB">
        <w:rPr>
          <w:color w:val="000000"/>
          <w:sz w:val="20"/>
          <w:szCs w:val="20"/>
        </w:rPr>
        <w:t xml:space="preserve">Co-piloté par Sciences Po Lyon, Sciences Po Grenoble – UGA, </w:t>
      </w:r>
      <w:r>
        <w:rPr>
          <w:color w:val="000000"/>
          <w:sz w:val="20"/>
          <w:szCs w:val="20"/>
        </w:rPr>
        <w:t xml:space="preserve">l’ENTPE et la MSH de Dijon, sous </w:t>
      </w:r>
      <w:r w:rsidRPr="00A812BB">
        <w:rPr>
          <w:color w:val="000000"/>
          <w:sz w:val="20"/>
          <w:szCs w:val="20"/>
        </w:rPr>
        <w:t>l’égide du RnMSH, le réseau regroupe des éditeurs de revues et des professionnels de l’information</w:t>
      </w:r>
      <w:r>
        <w:rPr>
          <w:color w:val="000000"/>
          <w:sz w:val="20"/>
          <w:szCs w:val="20"/>
        </w:rPr>
        <w:t xml:space="preserve"> </w:t>
      </w:r>
      <w:r w:rsidRPr="00A812BB">
        <w:rPr>
          <w:color w:val="000000"/>
          <w:sz w:val="20"/>
          <w:szCs w:val="20"/>
        </w:rPr>
        <w:t xml:space="preserve">scientifique et technique </w:t>
      </w:r>
      <w:r>
        <w:rPr>
          <w:color w:val="000000"/>
          <w:sz w:val="20"/>
          <w:szCs w:val="20"/>
        </w:rPr>
        <w:t>en France et à l’international.</w:t>
      </w:r>
    </w:p>
    <w:p w14:paraId="3463AFFB" w14:textId="4A462DAA" w:rsidR="00D5057E" w:rsidRPr="00A54DA1" w:rsidRDefault="00D5057E" w:rsidP="00D5057E">
      <w:pPr>
        <w:pStyle w:val="Titre2"/>
        <w:jc w:val="both"/>
      </w:pPr>
      <w:r w:rsidRPr="00A54DA1">
        <w:t>Open Library for Humanities – OLH</w:t>
      </w:r>
    </w:p>
    <w:p w14:paraId="6F62F963" w14:textId="77777777" w:rsidR="00D5057E" w:rsidRPr="00360078" w:rsidRDefault="00B20EAC" w:rsidP="00D5057E">
      <w:pPr>
        <w:jc w:val="both"/>
        <w:rPr>
          <w:sz w:val="20"/>
          <w:szCs w:val="20"/>
        </w:rPr>
      </w:pPr>
      <w:hyperlink r:id="rId20" w:history="1">
        <w:r w:rsidR="00D5057E" w:rsidRPr="00360078">
          <w:rPr>
            <w:rStyle w:val="Lienhypertexte"/>
            <w:sz w:val="20"/>
            <w:szCs w:val="20"/>
          </w:rPr>
          <w:t>Open Library of Humanities</w:t>
        </w:r>
      </w:hyperlink>
      <w:r w:rsidR="00D5057E" w:rsidRPr="00360078">
        <w:rPr>
          <w:sz w:val="20"/>
          <w:szCs w:val="20"/>
        </w:rPr>
        <w:t xml:space="preserve"> est un éditeur qui publie des travaux universitaires en </w:t>
      </w:r>
      <w:r w:rsidR="00D5057E">
        <w:rPr>
          <w:sz w:val="20"/>
          <w:szCs w:val="20"/>
        </w:rPr>
        <w:t>accès ouvert</w:t>
      </w:r>
      <w:r w:rsidR="00D5057E" w:rsidRPr="00360078">
        <w:rPr>
          <w:sz w:val="20"/>
          <w:szCs w:val="20"/>
        </w:rPr>
        <w:t xml:space="preserve"> à l'échelle internationale. Sa mission est de soutenir et d'étendre l'accès </w:t>
      </w:r>
      <w:r w:rsidR="00D5057E">
        <w:rPr>
          <w:sz w:val="20"/>
          <w:szCs w:val="20"/>
        </w:rPr>
        <w:t>ouvert</w:t>
      </w:r>
      <w:r w:rsidR="00D5057E" w:rsidRPr="00360078">
        <w:rPr>
          <w:sz w:val="20"/>
          <w:szCs w:val="20"/>
        </w:rPr>
        <w:t xml:space="preserve"> à la recherche en sciences humaines. </w:t>
      </w:r>
    </w:p>
    <w:p w14:paraId="0CD79A2B" w14:textId="4323AA39" w:rsidR="00D5057E" w:rsidRDefault="00D5057E" w:rsidP="00D5057E">
      <w:pPr>
        <w:pStyle w:val="Titre2"/>
        <w:jc w:val="both"/>
      </w:pPr>
      <w:r w:rsidRPr="00143E90">
        <w:t>OpenAlex</w:t>
      </w:r>
    </w:p>
    <w:p w14:paraId="46421E24" w14:textId="77777777" w:rsidR="00D5057E" w:rsidRPr="009F6016" w:rsidRDefault="00B20EAC" w:rsidP="00D5057E">
      <w:pPr>
        <w:jc w:val="both"/>
        <w:rPr>
          <w:sz w:val="20"/>
          <w:szCs w:val="20"/>
        </w:rPr>
      </w:pPr>
      <w:hyperlink r:id="rId21" w:history="1">
        <w:r w:rsidR="00D5057E" w:rsidRPr="00157ACE">
          <w:rPr>
            <w:rStyle w:val="Lienhypertexte"/>
            <w:sz w:val="20"/>
            <w:szCs w:val="20"/>
          </w:rPr>
          <w:t>OpenAlex</w:t>
        </w:r>
      </w:hyperlink>
      <w:r w:rsidR="00D5057E" w:rsidRPr="00157ACE">
        <w:rPr>
          <w:sz w:val="20"/>
          <w:szCs w:val="20"/>
        </w:rPr>
        <w:t xml:space="preserve"> </w:t>
      </w:r>
      <w:r w:rsidR="00D5057E" w:rsidRPr="00282181">
        <w:rPr>
          <w:sz w:val="20"/>
          <w:szCs w:val="20"/>
        </w:rPr>
        <w:t xml:space="preserve">est une base de données bibliographiques entièrement ouverte lancée en 2022 </w:t>
      </w:r>
      <w:r w:rsidR="00D5057E">
        <w:rPr>
          <w:sz w:val="20"/>
          <w:szCs w:val="20"/>
        </w:rPr>
        <w:t>Elle est notamment utilisée pour e</w:t>
      </w:r>
      <w:r w:rsidR="00D5057E" w:rsidRPr="00282181">
        <w:rPr>
          <w:sz w:val="20"/>
          <w:szCs w:val="20"/>
        </w:rPr>
        <w:t>ffectuer des revues de littérature</w:t>
      </w:r>
      <w:r w:rsidR="00D5057E">
        <w:rPr>
          <w:sz w:val="20"/>
          <w:szCs w:val="20"/>
        </w:rPr>
        <w:t>, a</w:t>
      </w:r>
      <w:r w:rsidR="00D5057E" w:rsidRPr="00282181">
        <w:rPr>
          <w:sz w:val="20"/>
          <w:szCs w:val="20"/>
        </w:rPr>
        <w:t>nalyser la production scientifique d'institutions</w:t>
      </w:r>
      <w:r w:rsidR="00D5057E">
        <w:rPr>
          <w:sz w:val="20"/>
          <w:szCs w:val="20"/>
        </w:rPr>
        <w:t>, et m</w:t>
      </w:r>
      <w:r w:rsidR="00D5057E" w:rsidRPr="00282181">
        <w:rPr>
          <w:sz w:val="20"/>
          <w:szCs w:val="20"/>
        </w:rPr>
        <w:t>esurer les progrès en matière de science ouverte</w:t>
      </w:r>
      <w:r w:rsidR="00D5057E">
        <w:rPr>
          <w:sz w:val="20"/>
          <w:szCs w:val="20"/>
        </w:rPr>
        <w:t xml:space="preserve">. </w:t>
      </w:r>
      <w:r w:rsidR="00D5057E" w:rsidRPr="00212E04">
        <w:rPr>
          <w:sz w:val="20"/>
          <w:szCs w:val="20"/>
        </w:rPr>
        <w:t xml:space="preserve">OpenAlex s'appuie sur </w:t>
      </w:r>
      <w:r w:rsidR="00D5057E" w:rsidRPr="00282181">
        <w:rPr>
          <w:sz w:val="20"/>
          <w:szCs w:val="20"/>
        </w:rPr>
        <w:t>de nombreuses sources ouvertes comme Crossref, PubMed, ORCID et Wikidata</w:t>
      </w:r>
      <w:r w:rsidR="00D5057E">
        <w:rPr>
          <w:sz w:val="20"/>
          <w:szCs w:val="20"/>
        </w:rPr>
        <w:t>.</w:t>
      </w:r>
    </w:p>
    <w:p w14:paraId="0F947825" w14:textId="0148063B" w:rsidR="00D5057E" w:rsidRDefault="00D5057E" w:rsidP="00D5057E">
      <w:pPr>
        <w:pStyle w:val="Titre2"/>
        <w:jc w:val="both"/>
      </w:pPr>
      <w:r>
        <w:t>OpenCitations</w:t>
      </w:r>
    </w:p>
    <w:p w14:paraId="4DD1C9CE" w14:textId="77777777" w:rsidR="00D5057E" w:rsidRDefault="00B20EAC" w:rsidP="00D5057E">
      <w:pPr>
        <w:spacing w:after="120"/>
        <w:jc w:val="both"/>
        <w:rPr>
          <w:color w:val="000000" w:themeColor="text1"/>
          <w:sz w:val="20"/>
          <w:szCs w:val="20"/>
        </w:rPr>
      </w:pPr>
      <w:hyperlink r:id="rId22" w:history="1">
        <w:r w:rsidR="00D5057E" w:rsidRPr="00ED41C8">
          <w:rPr>
            <w:rStyle w:val="Lienhypertexte"/>
            <w:sz w:val="20"/>
            <w:szCs w:val="20"/>
          </w:rPr>
          <w:t>OpenCitations</w:t>
        </w:r>
      </w:hyperlink>
      <w:r w:rsidR="00D5057E">
        <w:rPr>
          <w:b/>
          <w:color w:val="000000" w:themeColor="text1"/>
          <w:sz w:val="20"/>
          <w:szCs w:val="20"/>
        </w:rPr>
        <w:t xml:space="preserve"> </w:t>
      </w:r>
      <w:r w:rsidR="00D5057E" w:rsidRPr="00BF7DED">
        <w:rPr>
          <w:color w:val="000000" w:themeColor="text1"/>
          <w:sz w:val="20"/>
          <w:szCs w:val="20"/>
        </w:rPr>
        <w:t xml:space="preserve">est une infrastructure indépendante pour la communication scientifique ouverte consacrée à la </w:t>
      </w:r>
      <w:r w:rsidR="00D5057E">
        <w:rPr>
          <w:color w:val="000000" w:themeColor="text1"/>
          <w:sz w:val="20"/>
          <w:szCs w:val="20"/>
        </w:rPr>
        <w:t>diffusion</w:t>
      </w:r>
      <w:r w:rsidR="00D5057E" w:rsidRPr="00BF7DED">
        <w:rPr>
          <w:color w:val="000000" w:themeColor="text1"/>
          <w:sz w:val="20"/>
          <w:szCs w:val="20"/>
        </w:rPr>
        <w:t xml:space="preserve"> de données bibliographiques et de citations ouvertes en utilisant les technologies du web sémantique.</w:t>
      </w:r>
    </w:p>
    <w:p w14:paraId="589C84F7" w14:textId="2920A383" w:rsidR="00796AF1" w:rsidRDefault="00796AF1" w:rsidP="00796AF1">
      <w:pPr>
        <w:pStyle w:val="Titre2"/>
        <w:jc w:val="both"/>
      </w:pPr>
      <w:r>
        <w:t>PCI</w:t>
      </w:r>
    </w:p>
    <w:p w14:paraId="07A5E355" w14:textId="0FDCEA99" w:rsidR="00796AF1" w:rsidRDefault="00B20EAC" w:rsidP="00796AF1">
      <w:pPr>
        <w:spacing w:after="120"/>
        <w:jc w:val="both"/>
        <w:rPr>
          <w:sz w:val="20"/>
          <w:szCs w:val="20"/>
        </w:rPr>
      </w:pPr>
      <w:hyperlink r:id="rId23" w:history="1">
        <w:r w:rsidR="00796AF1" w:rsidRPr="00ED41C8">
          <w:rPr>
            <w:rStyle w:val="Lienhypertexte"/>
            <w:sz w:val="20"/>
            <w:szCs w:val="20"/>
          </w:rPr>
          <w:t>Peer Community in</w:t>
        </w:r>
      </w:hyperlink>
      <w:r w:rsidR="00796AF1" w:rsidRPr="00905693">
        <w:rPr>
          <w:sz w:val="20"/>
          <w:szCs w:val="20"/>
        </w:rPr>
        <w:t xml:space="preserve"> est un processus éditorial de science ouverte consistant en un service de recommandation de préprints basé sur des évaluations par les pairs. Ce service</w:t>
      </w:r>
      <w:r w:rsidR="00796AF1">
        <w:rPr>
          <w:sz w:val="20"/>
          <w:szCs w:val="20"/>
        </w:rPr>
        <w:t xml:space="preserve">, mis à disposition par l’INRAE, </w:t>
      </w:r>
      <w:r w:rsidR="00796AF1" w:rsidRPr="00905693">
        <w:rPr>
          <w:sz w:val="20"/>
          <w:szCs w:val="20"/>
        </w:rPr>
        <w:t>participe à la bibliodiversité recommandée par l'appel de Jussieu.</w:t>
      </w:r>
    </w:p>
    <w:p w14:paraId="2B7FB50E" w14:textId="4E26B207" w:rsidR="00796AF1" w:rsidRPr="00A46C52" w:rsidRDefault="00796AF1" w:rsidP="00796AF1">
      <w:pPr>
        <w:pStyle w:val="Titre2"/>
        <w:jc w:val="both"/>
      </w:pPr>
      <w:r w:rsidRPr="00A46C52">
        <w:t>PKP (Public Knowledge Project)</w:t>
      </w:r>
    </w:p>
    <w:p w14:paraId="5D51962D" w14:textId="77777777" w:rsidR="00796AF1" w:rsidRDefault="00B20EAC" w:rsidP="00796AF1">
      <w:pPr>
        <w:jc w:val="both"/>
        <w:rPr>
          <w:sz w:val="20"/>
          <w:szCs w:val="20"/>
        </w:rPr>
      </w:pPr>
      <w:hyperlink r:id="rId24" w:history="1">
        <w:r w:rsidR="00796AF1" w:rsidRPr="0061451A">
          <w:rPr>
            <w:rStyle w:val="Lienhypertexte"/>
            <w:sz w:val="20"/>
            <w:szCs w:val="20"/>
          </w:rPr>
          <w:t>PKP</w:t>
        </w:r>
      </w:hyperlink>
      <w:r w:rsidR="00796AF1" w:rsidRPr="0061451A">
        <w:rPr>
          <w:sz w:val="20"/>
          <w:szCs w:val="20"/>
        </w:rPr>
        <w:t xml:space="preserve"> offre des plateformes de publication open source pour les revues scientifiques, les monographies et les preprints, au service </w:t>
      </w:r>
      <w:r w:rsidR="00796AF1">
        <w:rPr>
          <w:sz w:val="20"/>
          <w:szCs w:val="20"/>
        </w:rPr>
        <w:t>de l’accès ouvert</w:t>
      </w:r>
      <w:r w:rsidR="00796AF1" w:rsidRPr="0061451A">
        <w:rPr>
          <w:sz w:val="20"/>
          <w:szCs w:val="20"/>
        </w:rPr>
        <w:t xml:space="preserve"> à la recherche. </w:t>
      </w:r>
    </w:p>
    <w:p w14:paraId="2607069B" w14:textId="1DB5450C" w:rsidR="00796AF1" w:rsidRPr="00F74757" w:rsidRDefault="00796AF1" w:rsidP="00796AF1">
      <w:pPr>
        <w:pStyle w:val="Titre2"/>
        <w:jc w:val="both"/>
      </w:pPr>
      <w:r w:rsidRPr="00F74757">
        <w:t>RDA</w:t>
      </w:r>
    </w:p>
    <w:p w14:paraId="769540A5" w14:textId="77777777" w:rsidR="00796AF1" w:rsidRPr="00796AF1" w:rsidRDefault="00B20EAC" w:rsidP="00796AF1">
      <w:pPr>
        <w:spacing w:after="120"/>
        <w:jc w:val="both"/>
        <w:rPr>
          <w:color w:val="000000"/>
          <w:sz w:val="20"/>
          <w:szCs w:val="20"/>
        </w:rPr>
      </w:pPr>
      <w:hyperlink r:id="rId25" w:history="1">
        <w:r w:rsidR="00796AF1" w:rsidRPr="0072739C">
          <w:rPr>
            <w:rStyle w:val="Lienhypertexte"/>
            <w:sz w:val="20"/>
            <w:szCs w:val="20"/>
          </w:rPr>
          <w:t>Research Data Alliance</w:t>
        </w:r>
      </w:hyperlink>
      <w:r w:rsidR="00796AF1">
        <w:rPr>
          <w:color w:val="000000"/>
          <w:sz w:val="20"/>
          <w:szCs w:val="20"/>
        </w:rPr>
        <w:t xml:space="preserve"> est une o</w:t>
      </w:r>
      <w:r w:rsidR="00796AF1" w:rsidRPr="00BF5156">
        <w:rPr>
          <w:color w:val="000000"/>
          <w:sz w:val="20"/>
          <w:szCs w:val="20"/>
        </w:rPr>
        <w:t>rganisation mondiale indépend</w:t>
      </w:r>
      <w:r w:rsidR="00796AF1">
        <w:rPr>
          <w:color w:val="000000"/>
          <w:sz w:val="20"/>
          <w:szCs w:val="20"/>
        </w:rPr>
        <w:t>ante qui oeuvre au développement</w:t>
      </w:r>
      <w:r w:rsidR="00796AF1" w:rsidRPr="00BF5156">
        <w:rPr>
          <w:color w:val="000000"/>
          <w:sz w:val="20"/>
          <w:szCs w:val="20"/>
        </w:rPr>
        <w:t xml:space="preserve"> des solutions</w:t>
      </w:r>
      <w:r w:rsidR="00796AF1">
        <w:rPr>
          <w:color w:val="000000"/>
          <w:sz w:val="20"/>
          <w:szCs w:val="20"/>
        </w:rPr>
        <w:t>, de standards</w:t>
      </w:r>
      <w:r w:rsidR="00796AF1" w:rsidRPr="00BF5156">
        <w:rPr>
          <w:color w:val="000000"/>
          <w:sz w:val="20"/>
          <w:szCs w:val="20"/>
        </w:rPr>
        <w:t xml:space="preserve"> </w:t>
      </w:r>
      <w:r w:rsidR="00796AF1">
        <w:rPr>
          <w:color w:val="000000"/>
          <w:sz w:val="20"/>
          <w:szCs w:val="20"/>
        </w:rPr>
        <w:t xml:space="preserve">et de bonnes pratiques </w:t>
      </w:r>
      <w:r w:rsidR="00796AF1" w:rsidRPr="00BF5156">
        <w:rPr>
          <w:color w:val="000000"/>
          <w:sz w:val="20"/>
          <w:szCs w:val="20"/>
        </w:rPr>
        <w:t xml:space="preserve">en </w:t>
      </w:r>
      <w:r w:rsidR="00796AF1">
        <w:rPr>
          <w:color w:val="000000"/>
          <w:sz w:val="20"/>
          <w:szCs w:val="20"/>
        </w:rPr>
        <w:t xml:space="preserve">matière de données de recherche, </w:t>
      </w:r>
      <w:r w:rsidR="00796AF1" w:rsidRPr="00BF5156">
        <w:rPr>
          <w:color w:val="000000"/>
          <w:sz w:val="20"/>
          <w:szCs w:val="20"/>
        </w:rPr>
        <w:t>afin de favoriser la science ouverte et la gestion des données de recherche dans le monde entier.</w:t>
      </w:r>
      <w:r w:rsidR="00796AF1">
        <w:rPr>
          <w:color w:val="000000"/>
          <w:sz w:val="20"/>
          <w:szCs w:val="20"/>
        </w:rPr>
        <w:t xml:space="preserve"> </w:t>
      </w:r>
      <w:r w:rsidR="00796AF1" w:rsidRPr="00BF5156">
        <w:rPr>
          <w:color w:val="000000"/>
          <w:sz w:val="20"/>
          <w:szCs w:val="20"/>
        </w:rPr>
        <w:t xml:space="preserve">La vision de la Research Data Alliance est que les chercheurs et les innovateurs peuvent partager et réutiliser ouvertement les données à travers les technologies, les disciplines et les pays pour résoudre </w:t>
      </w:r>
      <w:r w:rsidR="00796AF1">
        <w:rPr>
          <w:color w:val="000000"/>
          <w:sz w:val="20"/>
          <w:szCs w:val="20"/>
        </w:rPr>
        <w:t>les grands défis de la société.</w:t>
      </w:r>
    </w:p>
    <w:p w14:paraId="52D175E9" w14:textId="5DB8B2E2" w:rsidR="0085002B" w:rsidRDefault="0085002B" w:rsidP="0085002B">
      <w:pPr>
        <w:pStyle w:val="Titre2"/>
        <w:jc w:val="both"/>
      </w:pPr>
      <w:r w:rsidRPr="00143E90">
        <w:lastRenderedPageBreak/>
        <w:t>Repères</w:t>
      </w:r>
    </w:p>
    <w:p w14:paraId="48A5567E" w14:textId="77777777" w:rsidR="0085002B" w:rsidRPr="00D5057E" w:rsidRDefault="00B20EAC" w:rsidP="0085002B">
      <w:pPr>
        <w:jc w:val="both"/>
        <w:rPr>
          <w:sz w:val="20"/>
          <w:szCs w:val="20"/>
        </w:rPr>
      </w:pPr>
      <w:hyperlink r:id="rId26" w:history="1">
        <w:r w:rsidR="0085002B" w:rsidRPr="00B4646E">
          <w:rPr>
            <w:rStyle w:val="Lienhypertexte"/>
            <w:sz w:val="20"/>
            <w:szCs w:val="20"/>
          </w:rPr>
          <w:t>Le réseau Repères</w:t>
        </w:r>
      </w:hyperlink>
      <w:r w:rsidR="0085002B" w:rsidRPr="00B4646E">
        <w:rPr>
          <w:sz w:val="20"/>
          <w:szCs w:val="20"/>
        </w:rPr>
        <w:t xml:space="preserve"> (Réseau des pépinières de revues scientifiques en accès ouvert) est un réseau de collaboration et d’entraide</w:t>
      </w:r>
      <w:r w:rsidR="0085002B">
        <w:rPr>
          <w:sz w:val="20"/>
          <w:szCs w:val="20"/>
        </w:rPr>
        <w:t xml:space="preserve"> pour les plateformes d’édition</w:t>
      </w:r>
      <w:r w:rsidR="0085002B" w:rsidRPr="00B4646E">
        <w:rPr>
          <w:sz w:val="20"/>
          <w:szCs w:val="20"/>
        </w:rPr>
        <w:t>. Repères a pour objectif de travailler collectivement aux enjeux des plateformes de diffusion de revues scientifiques en accès ouvert : formation, documentation, aspects techniques et bonnes pratiques en édition et en diffusion de revues en accès ouvert diamant.</w:t>
      </w:r>
    </w:p>
    <w:p w14:paraId="2525A138" w14:textId="77777777" w:rsidR="0085002B" w:rsidRPr="0087795D" w:rsidRDefault="0085002B" w:rsidP="0085002B">
      <w:pPr>
        <w:pStyle w:val="Titre2"/>
        <w:jc w:val="both"/>
      </w:pPr>
      <w:r>
        <w:t>ROR</w:t>
      </w:r>
    </w:p>
    <w:p w14:paraId="2FA699EA" w14:textId="1A826F07" w:rsidR="0085002B" w:rsidRDefault="00B20EAC" w:rsidP="0085002B">
      <w:pPr>
        <w:spacing w:after="120"/>
        <w:jc w:val="both"/>
        <w:rPr>
          <w:sz w:val="20"/>
          <w:szCs w:val="20"/>
        </w:rPr>
      </w:pPr>
      <w:hyperlink r:id="rId27" w:history="1">
        <w:r w:rsidR="0085002B" w:rsidRPr="0087795D">
          <w:rPr>
            <w:rStyle w:val="Lienhypertexte"/>
            <w:sz w:val="20"/>
            <w:szCs w:val="20"/>
          </w:rPr>
          <w:t>ROR</w:t>
        </w:r>
      </w:hyperlink>
      <w:r w:rsidR="0085002B">
        <w:rPr>
          <w:sz w:val="20"/>
          <w:szCs w:val="20"/>
        </w:rPr>
        <w:t xml:space="preserve"> </w:t>
      </w:r>
      <w:r w:rsidR="0085002B" w:rsidRPr="007F2F7B">
        <w:rPr>
          <w:sz w:val="20"/>
          <w:szCs w:val="20"/>
        </w:rPr>
        <w:t>est une initiative conjointe de la California Digital Library, de Crossref et de DataCite lancée en 2018 pour créer et gérer des identifiants</w:t>
      </w:r>
      <w:r w:rsidR="0085002B">
        <w:rPr>
          <w:sz w:val="20"/>
          <w:szCs w:val="20"/>
        </w:rPr>
        <w:t xml:space="preserve"> ouverts</w:t>
      </w:r>
      <w:r w:rsidR="0085002B" w:rsidRPr="007F2F7B">
        <w:rPr>
          <w:sz w:val="20"/>
          <w:szCs w:val="20"/>
        </w:rPr>
        <w:t xml:space="preserve"> pour les organisations de recherche au niveau mondial. Grâ</w:t>
      </w:r>
      <w:r w:rsidR="0085002B">
        <w:rPr>
          <w:sz w:val="20"/>
          <w:szCs w:val="20"/>
        </w:rPr>
        <w:t xml:space="preserve">ce à son processus de curation, </w:t>
      </w:r>
      <w:r w:rsidR="0085002B" w:rsidRPr="007F2F7B">
        <w:rPr>
          <w:sz w:val="20"/>
          <w:szCs w:val="20"/>
        </w:rPr>
        <w:t>ROR traite régulièrement les demandes des organismes de recherche français et maintient les enregistrements existants.</w:t>
      </w:r>
      <w:r w:rsidR="0085002B">
        <w:rPr>
          <w:sz w:val="20"/>
          <w:szCs w:val="20"/>
        </w:rPr>
        <w:t xml:space="preserve"> L</w:t>
      </w:r>
      <w:r w:rsidR="0085002B" w:rsidRPr="007F2F7B">
        <w:rPr>
          <w:sz w:val="20"/>
          <w:szCs w:val="20"/>
        </w:rPr>
        <w:t xml:space="preserve">e registre comprend </w:t>
      </w:r>
      <w:r w:rsidR="0085002B">
        <w:rPr>
          <w:sz w:val="20"/>
          <w:szCs w:val="20"/>
        </w:rPr>
        <w:t>aujourd’hui plus de 3 800</w:t>
      </w:r>
      <w:r w:rsidR="0085002B" w:rsidRPr="007F2F7B">
        <w:rPr>
          <w:sz w:val="20"/>
          <w:szCs w:val="20"/>
        </w:rPr>
        <w:t xml:space="preserve"> enregistrements pour des organisations situées en </w:t>
      </w:r>
      <w:r w:rsidR="0085002B">
        <w:rPr>
          <w:sz w:val="20"/>
          <w:szCs w:val="20"/>
        </w:rPr>
        <w:t>France.</w:t>
      </w:r>
    </w:p>
    <w:p w14:paraId="18EA10C6" w14:textId="51F8D5FB" w:rsidR="00223291" w:rsidRDefault="00223291" w:rsidP="00223291">
      <w:pPr>
        <w:pStyle w:val="Titre2"/>
        <w:spacing w:before="0"/>
      </w:pPr>
      <w:r>
        <w:t>Retraction Watch</w:t>
      </w:r>
    </w:p>
    <w:p w14:paraId="032D813D" w14:textId="1F8E0251" w:rsidR="0085002B" w:rsidRPr="00223291" w:rsidRDefault="00223291" w:rsidP="00223291">
      <w:pPr>
        <w:pStyle w:val="isselectedend"/>
        <w:spacing w:before="0" w:beforeAutospacing="0" w:after="0" w:afterAutospacing="0"/>
        <w:rPr>
          <w:rFonts w:ascii="Arial" w:hAnsi="Arial" w:cs="Arial"/>
          <w:sz w:val="20"/>
          <w:szCs w:val="20"/>
        </w:rPr>
      </w:pPr>
      <w:hyperlink r:id="rId28" w:history="1">
        <w:r w:rsidRPr="00223291">
          <w:rPr>
            <w:rStyle w:val="Lienhypertexte"/>
            <w:rFonts w:ascii="Arial" w:hAnsi="Arial" w:cs="Arial"/>
            <w:sz w:val="20"/>
            <w:szCs w:val="20"/>
          </w:rPr>
          <w:t>Retraction Watch</w:t>
        </w:r>
      </w:hyperlink>
      <w:r w:rsidRPr="00223291">
        <w:rPr>
          <w:rFonts w:ascii="Arial" w:hAnsi="Arial" w:cs="Arial"/>
          <w:sz w:val="20"/>
          <w:szCs w:val="20"/>
        </w:rPr>
        <w:t xml:space="preserve"> est une plateforme d’information et d’analyse consacrée aux rétractations d’articles scientifiques et aux questions liées à l’intégrité de la recherche. Créée en 2010 par des journalistes scientifiques, elle suit et documente les corrections, rétractations et controverses qui jalonnent la communication scientifique.</w:t>
      </w:r>
      <w:r w:rsidRPr="00223291">
        <w:rPr>
          <w:rFonts w:ascii="Arial" w:hAnsi="Arial" w:cs="Arial"/>
          <w:sz w:val="20"/>
          <w:szCs w:val="20"/>
        </w:rPr>
        <w:t xml:space="preserve"> </w:t>
      </w:r>
      <w:r w:rsidRPr="00223291">
        <w:rPr>
          <w:rFonts w:ascii="Arial" w:hAnsi="Arial" w:cs="Arial"/>
          <w:sz w:val="20"/>
          <w:szCs w:val="20"/>
        </w:rPr>
        <w:t>Son objectif est de contribuer à une meilleure transparence du processus de publication scientifique en rendant plus visibles les rétractations et les motifs qui les justifient. Retraction Watch constitue aujourd’hui une ressource de référence pour les chercheurs, les éditeurs, les institutions et les journalistes intéressés par la qualité, la fiabilité et l’intégrité de la recherche.</w:t>
      </w:r>
    </w:p>
    <w:p w14:paraId="25B13666" w14:textId="77777777" w:rsidR="0085002B" w:rsidRDefault="0085002B" w:rsidP="0085002B">
      <w:pPr>
        <w:pStyle w:val="Titre2"/>
        <w:jc w:val="both"/>
      </w:pPr>
      <w:r>
        <w:t>Scipost</w:t>
      </w:r>
    </w:p>
    <w:p w14:paraId="1A80B310" w14:textId="77777777" w:rsidR="0085002B" w:rsidRDefault="00B20EAC" w:rsidP="0085002B">
      <w:pPr>
        <w:spacing w:after="120"/>
        <w:jc w:val="both"/>
        <w:rPr>
          <w:color w:val="000000"/>
          <w:sz w:val="20"/>
          <w:szCs w:val="20"/>
        </w:rPr>
      </w:pPr>
      <w:hyperlink r:id="rId29" w:history="1">
        <w:r w:rsidR="0085002B" w:rsidRPr="00ED41C8">
          <w:rPr>
            <w:rStyle w:val="Lienhypertexte"/>
            <w:sz w:val="20"/>
            <w:szCs w:val="20"/>
          </w:rPr>
          <w:t>Scipost</w:t>
        </w:r>
      </w:hyperlink>
      <w:r w:rsidR="0085002B">
        <w:rPr>
          <w:color w:val="000000"/>
          <w:sz w:val="20"/>
          <w:szCs w:val="20"/>
        </w:rPr>
        <w:t xml:space="preserve"> </w:t>
      </w:r>
      <w:r w:rsidR="0085002B" w:rsidRPr="009B3C39">
        <w:rPr>
          <w:color w:val="000000"/>
          <w:sz w:val="20"/>
          <w:szCs w:val="20"/>
        </w:rPr>
        <w:t xml:space="preserve">est une fondation à but non lucratif qui se consacre au développement, à la mise en œuvre et au maintien de formes innovantes de communication et de publication scientifiques électroniques. Elle </w:t>
      </w:r>
      <w:r w:rsidR="0085002B">
        <w:rPr>
          <w:color w:val="000000"/>
          <w:sz w:val="20"/>
          <w:szCs w:val="20"/>
        </w:rPr>
        <w:t xml:space="preserve">gère </w:t>
      </w:r>
      <w:r w:rsidR="0085002B" w:rsidRPr="009B3C39">
        <w:rPr>
          <w:color w:val="000000"/>
          <w:sz w:val="20"/>
          <w:szCs w:val="20"/>
        </w:rPr>
        <w:t>le portail d'édition scientifique en libre accès scipost.org.</w:t>
      </w:r>
    </w:p>
    <w:p w14:paraId="47025DE0" w14:textId="77777777" w:rsidR="0085002B" w:rsidRPr="00F74757" w:rsidRDefault="0085002B" w:rsidP="0085002B">
      <w:pPr>
        <w:pStyle w:val="Titre2"/>
        <w:jc w:val="both"/>
      </w:pPr>
      <w:r w:rsidRPr="00F74757">
        <w:t>Sherpa/Romeo</w:t>
      </w:r>
    </w:p>
    <w:p w14:paraId="40D8242E" w14:textId="5B34A5A2" w:rsidR="0085002B" w:rsidRPr="00F74757" w:rsidRDefault="00B20EAC" w:rsidP="0085002B">
      <w:pPr>
        <w:spacing w:after="120"/>
        <w:jc w:val="both"/>
        <w:rPr>
          <w:color w:val="000000"/>
          <w:sz w:val="20"/>
          <w:szCs w:val="20"/>
        </w:rPr>
      </w:pPr>
      <w:hyperlink r:id="rId30" w:history="1">
        <w:r w:rsidR="00DD63AF" w:rsidRPr="00DD63AF">
          <w:rPr>
            <w:rStyle w:val="Lienhypertexte"/>
            <w:sz w:val="20"/>
            <w:szCs w:val="20"/>
          </w:rPr>
          <w:t>Sherpa/Romeo</w:t>
        </w:r>
      </w:hyperlink>
      <w:r w:rsidR="00DD63AF">
        <w:rPr>
          <w:color w:val="000000"/>
          <w:sz w:val="20"/>
          <w:szCs w:val="20"/>
        </w:rPr>
        <w:t xml:space="preserve"> </w:t>
      </w:r>
      <w:r w:rsidR="0085002B" w:rsidRPr="00905693">
        <w:rPr>
          <w:color w:val="000000"/>
          <w:sz w:val="20"/>
          <w:szCs w:val="20"/>
        </w:rPr>
        <w:t xml:space="preserve">est un service en ligne qui regroupe et analyse les politiques </w:t>
      </w:r>
      <w:r w:rsidR="0085002B">
        <w:rPr>
          <w:color w:val="000000"/>
          <w:sz w:val="20"/>
          <w:szCs w:val="20"/>
        </w:rPr>
        <w:t>d’accès ouvert</w:t>
      </w:r>
      <w:r w:rsidR="0085002B" w:rsidRPr="00905693">
        <w:rPr>
          <w:color w:val="000000"/>
          <w:sz w:val="20"/>
          <w:szCs w:val="20"/>
        </w:rPr>
        <w:t xml:space="preserve"> des éditeurs du monde entier</w:t>
      </w:r>
      <w:r w:rsidR="0085002B">
        <w:rPr>
          <w:color w:val="000000"/>
          <w:sz w:val="20"/>
          <w:szCs w:val="20"/>
        </w:rPr>
        <w:t>,</w:t>
      </w:r>
      <w:r w:rsidR="0085002B" w:rsidRPr="00905693">
        <w:rPr>
          <w:color w:val="000000"/>
          <w:sz w:val="20"/>
          <w:szCs w:val="20"/>
        </w:rPr>
        <w:t xml:space="preserve"> et fournit</w:t>
      </w:r>
      <w:r w:rsidR="0085002B">
        <w:rPr>
          <w:color w:val="000000"/>
          <w:sz w:val="20"/>
          <w:szCs w:val="20"/>
        </w:rPr>
        <w:t>, pour chaque revue, une synthèse</w:t>
      </w:r>
      <w:r w:rsidR="0085002B" w:rsidRPr="00905693">
        <w:rPr>
          <w:color w:val="000000"/>
          <w:sz w:val="20"/>
          <w:szCs w:val="20"/>
        </w:rPr>
        <w:t xml:space="preserve"> des </w:t>
      </w:r>
      <w:r w:rsidR="0085002B">
        <w:rPr>
          <w:color w:val="000000"/>
          <w:sz w:val="20"/>
          <w:szCs w:val="20"/>
        </w:rPr>
        <w:t>politiques</w:t>
      </w:r>
      <w:r w:rsidR="0085002B" w:rsidRPr="00905693">
        <w:rPr>
          <w:color w:val="000000"/>
          <w:sz w:val="20"/>
          <w:szCs w:val="20"/>
        </w:rPr>
        <w:t xml:space="preserve"> d'auto-archivage et des conditions de droits accordées aux auteurs. Le service est disponible gra</w:t>
      </w:r>
      <w:r w:rsidR="0085002B">
        <w:rPr>
          <w:color w:val="000000"/>
          <w:sz w:val="20"/>
          <w:szCs w:val="20"/>
        </w:rPr>
        <w:t>tuitement</w:t>
      </w:r>
      <w:r w:rsidR="0085002B" w:rsidRPr="00905693">
        <w:rPr>
          <w:color w:val="000000"/>
          <w:sz w:val="20"/>
          <w:szCs w:val="20"/>
        </w:rPr>
        <w:t xml:space="preserve"> et est utilisé dans le monde en</w:t>
      </w:r>
      <w:r w:rsidR="0085002B">
        <w:rPr>
          <w:color w:val="000000"/>
          <w:sz w:val="20"/>
          <w:szCs w:val="20"/>
        </w:rPr>
        <w:t xml:space="preserve">tier comme une source fiable </w:t>
      </w:r>
      <w:r w:rsidR="0085002B" w:rsidRPr="00905693">
        <w:rPr>
          <w:color w:val="000000"/>
          <w:sz w:val="20"/>
          <w:szCs w:val="20"/>
        </w:rPr>
        <w:t>et faisant autorité pour l'</w:t>
      </w:r>
      <w:r w:rsidR="0085002B">
        <w:rPr>
          <w:color w:val="000000"/>
          <w:sz w:val="20"/>
          <w:szCs w:val="20"/>
        </w:rPr>
        <w:t>interprétation des accords de cession des droits d'auteur aux</w:t>
      </w:r>
      <w:r w:rsidR="0085002B" w:rsidRPr="00905693">
        <w:rPr>
          <w:color w:val="000000"/>
          <w:sz w:val="20"/>
          <w:szCs w:val="20"/>
        </w:rPr>
        <w:t xml:space="preserve"> éditeurs en ce qui conce</w:t>
      </w:r>
      <w:r w:rsidR="0085002B">
        <w:rPr>
          <w:color w:val="000000"/>
          <w:sz w:val="20"/>
          <w:szCs w:val="20"/>
        </w:rPr>
        <w:t>rne l'archivage en libre accès.</w:t>
      </w:r>
    </w:p>
    <w:p w14:paraId="1B09D60E" w14:textId="374EA275" w:rsidR="002A25CE" w:rsidRPr="005C4556" w:rsidRDefault="002A25CE" w:rsidP="00F41310">
      <w:pPr>
        <w:pStyle w:val="Titre2"/>
        <w:jc w:val="both"/>
      </w:pPr>
      <w:r w:rsidRPr="005C4556">
        <w:t>Software Heritage</w:t>
      </w:r>
    </w:p>
    <w:p w14:paraId="4E4FD0A2" w14:textId="282B83DE" w:rsidR="002A25CE" w:rsidRPr="002A25CE" w:rsidRDefault="00B20EAC" w:rsidP="00F41310">
      <w:pPr>
        <w:spacing w:after="120"/>
        <w:jc w:val="both"/>
        <w:rPr>
          <w:color w:val="000000"/>
          <w:sz w:val="20"/>
          <w:szCs w:val="20"/>
        </w:rPr>
      </w:pPr>
      <w:hyperlink r:id="rId31" w:history="1">
        <w:r w:rsidR="002A25CE" w:rsidRPr="005C4556">
          <w:rPr>
            <w:rStyle w:val="Lienhypertexte"/>
            <w:sz w:val="20"/>
            <w:szCs w:val="20"/>
          </w:rPr>
          <w:t>Software Heritage</w:t>
        </w:r>
      </w:hyperlink>
      <w:r w:rsidR="002A25CE" w:rsidRPr="009D06C2">
        <w:rPr>
          <w:color w:val="000000"/>
          <w:sz w:val="20"/>
          <w:szCs w:val="20"/>
        </w:rPr>
        <w:t xml:space="preserve"> est une infrastruc</w:t>
      </w:r>
      <w:r w:rsidR="002A25CE">
        <w:rPr>
          <w:color w:val="000000"/>
          <w:sz w:val="20"/>
          <w:szCs w:val="20"/>
        </w:rPr>
        <w:t xml:space="preserve">ture ouverte à but non lucratif sans équivalent </w:t>
      </w:r>
      <w:r w:rsidR="002A25CE" w:rsidRPr="009D06C2">
        <w:rPr>
          <w:color w:val="000000"/>
          <w:sz w:val="20"/>
          <w:szCs w:val="20"/>
        </w:rPr>
        <w:t>pour l'archivage, le référencem</w:t>
      </w:r>
      <w:r w:rsidR="002A25CE">
        <w:rPr>
          <w:color w:val="000000"/>
          <w:sz w:val="20"/>
          <w:szCs w:val="20"/>
        </w:rPr>
        <w:t xml:space="preserve">ent et le partage du code source des logiciels, lancée par l’Inria en </w:t>
      </w:r>
      <w:r w:rsidR="002A25CE" w:rsidRPr="009D06C2">
        <w:rPr>
          <w:color w:val="000000"/>
          <w:sz w:val="20"/>
          <w:szCs w:val="20"/>
        </w:rPr>
        <w:t>2016, en partenariat avec l'UNESCO.</w:t>
      </w:r>
      <w:r w:rsidR="0032078C">
        <w:rPr>
          <w:color w:val="000000"/>
          <w:sz w:val="20"/>
          <w:szCs w:val="20"/>
        </w:rPr>
        <w:t xml:space="preserve"> </w:t>
      </w:r>
      <w:r w:rsidR="002A25CE" w:rsidRPr="00383D83">
        <w:rPr>
          <w:color w:val="000000"/>
          <w:sz w:val="20"/>
          <w:szCs w:val="20"/>
        </w:rPr>
        <w:t>En soutenant Software Heritage, vous soutenez l'accès lib</w:t>
      </w:r>
      <w:r w:rsidR="002A25CE">
        <w:rPr>
          <w:color w:val="000000"/>
          <w:sz w:val="20"/>
          <w:szCs w:val="20"/>
        </w:rPr>
        <w:t xml:space="preserve">re, la référence et la citation </w:t>
      </w:r>
      <w:r w:rsidR="002A25CE" w:rsidRPr="00383D83">
        <w:rPr>
          <w:color w:val="000000"/>
          <w:sz w:val="20"/>
          <w:szCs w:val="20"/>
        </w:rPr>
        <w:t>des logiciels produits par la recherche universitaire, renforçant ainsi les principes de la science ouverte.</w:t>
      </w:r>
    </w:p>
    <w:p w14:paraId="2A1D5286" w14:textId="77777777" w:rsidR="000B1965" w:rsidRDefault="004B7EE6" w:rsidP="00F41310">
      <w:pPr>
        <w:pStyle w:val="Titre2"/>
        <w:jc w:val="both"/>
      </w:pPr>
      <w:r>
        <w:t>SPARC Europe</w:t>
      </w:r>
    </w:p>
    <w:p w14:paraId="0C8C6AC5" w14:textId="07C3D14A" w:rsidR="00527481" w:rsidRDefault="00B20EAC" w:rsidP="0085002B">
      <w:pPr>
        <w:spacing w:after="283"/>
        <w:jc w:val="both"/>
        <w:rPr>
          <w:color w:val="000000" w:themeColor="text1"/>
          <w:sz w:val="20"/>
        </w:rPr>
      </w:pPr>
      <w:hyperlink r:id="rId32" w:history="1">
        <w:r w:rsidR="00BA0BEB" w:rsidRPr="00C23C96">
          <w:rPr>
            <w:rStyle w:val="Lienhypertexte"/>
            <w:sz w:val="20"/>
          </w:rPr>
          <w:t>SPARC Europe</w:t>
        </w:r>
      </w:hyperlink>
      <w:r w:rsidR="00BA0BEB" w:rsidRPr="00BA0BEB">
        <w:rPr>
          <w:color w:val="000000" w:themeColor="text1"/>
          <w:sz w:val="20"/>
        </w:rPr>
        <w:t xml:space="preserve"> est une fondation néerlandaise qui promeut la science ouverte et l'éducation ouverte au niveau européen. Son objectif principal est de faire de l'ouverture la norme par défaut dans la recherche et l'éducation européennes</w:t>
      </w:r>
      <w:r w:rsidR="00BA0BEB">
        <w:rPr>
          <w:color w:val="000000" w:themeColor="text1"/>
          <w:sz w:val="20"/>
        </w:rPr>
        <w:t xml:space="preserve">. Elle </w:t>
      </w:r>
      <w:r w:rsidR="00BA0BEB" w:rsidRPr="00BA0BEB">
        <w:rPr>
          <w:color w:val="000000" w:themeColor="text1"/>
          <w:sz w:val="20"/>
        </w:rPr>
        <w:t>mène des activités de plaidoyer, de recherche et d'échange de connaissances pour faire avancer l'agenda de la science ouverte. Elle vise à accroître l'accès aux résultats de la recherche et de l'éducation financées par des fonds publics en Europe.</w:t>
      </w:r>
    </w:p>
    <w:p w14:paraId="7E40B0B0" w14:textId="09DD766A" w:rsidR="007C2F30" w:rsidRDefault="007C2F30" w:rsidP="007C2F30">
      <w:pPr>
        <w:pStyle w:val="Titre2"/>
      </w:pPr>
      <w:r>
        <w:t>Wikimedia France</w:t>
      </w:r>
    </w:p>
    <w:p w14:paraId="73B551FB" w14:textId="16531089" w:rsidR="0061451A" w:rsidRPr="00B20EAC" w:rsidRDefault="00181C93" w:rsidP="00B20EAC">
      <w:pPr>
        <w:rPr>
          <w:sz w:val="20"/>
          <w:szCs w:val="20"/>
        </w:rPr>
      </w:pPr>
      <w:r w:rsidRPr="00181C93">
        <w:rPr>
          <w:sz w:val="20"/>
          <w:szCs w:val="20"/>
        </w:rPr>
        <w:t xml:space="preserve">Depuis 2004, </w:t>
      </w:r>
      <w:hyperlink r:id="rId33" w:history="1">
        <w:r w:rsidRPr="00B72E96">
          <w:rPr>
            <w:rStyle w:val="Lienhypertexte"/>
            <w:sz w:val="20"/>
            <w:szCs w:val="20"/>
          </w:rPr>
          <w:t>Wikimédia France</w:t>
        </w:r>
      </w:hyperlink>
      <w:r w:rsidRPr="00181C93">
        <w:rPr>
          <w:sz w:val="20"/>
          <w:szCs w:val="20"/>
        </w:rPr>
        <w:t xml:space="preserve"> œuvre en faveur du libre accès à la connaissance en soutenant les communautés contributrices et en valorisant des projets Wikimédia, tels que Wikipédia. Cet engagement se traduit par des partenariats avec des institutions culturelles, éducatives et scientifiques, afin de favoriser la diffusion la plus large possible des savoirs. En facilitant le partage des résultats de la recherche, des données et des contenus scientifiques sous licences libres, Wikimédia France contribue à rapprocher le monde académique du grand public et à renforcer l’impact sociétal de la recherche.</w:t>
      </w:r>
      <w:bookmarkStart w:id="0" w:name="_GoBack"/>
      <w:bookmarkEnd w:id="0"/>
    </w:p>
    <w:sectPr w:rsidR="0061451A" w:rsidRPr="00B20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4269"/>
    <w:multiLevelType w:val="hybridMultilevel"/>
    <w:tmpl w:val="D5A82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965"/>
    <w:rsid w:val="00012C6F"/>
    <w:rsid w:val="00074EC5"/>
    <w:rsid w:val="00083888"/>
    <w:rsid w:val="000B1965"/>
    <w:rsid w:val="00143E90"/>
    <w:rsid w:val="00157ACE"/>
    <w:rsid w:val="00181C93"/>
    <w:rsid w:val="001A59D8"/>
    <w:rsid w:val="001B4066"/>
    <w:rsid w:val="001B571A"/>
    <w:rsid w:val="001D4B28"/>
    <w:rsid w:val="00212D86"/>
    <w:rsid w:val="00212E04"/>
    <w:rsid w:val="00212E4D"/>
    <w:rsid w:val="00223291"/>
    <w:rsid w:val="00225E70"/>
    <w:rsid w:val="00234817"/>
    <w:rsid w:val="00236BBE"/>
    <w:rsid w:val="00273310"/>
    <w:rsid w:val="00282181"/>
    <w:rsid w:val="0028291E"/>
    <w:rsid w:val="002A25CE"/>
    <w:rsid w:val="002D54C7"/>
    <w:rsid w:val="002E3ADA"/>
    <w:rsid w:val="002F16CE"/>
    <w:rsid w:val="0032078C"/>
    <w:rsid w:val="00323ACB"/>
    <w:rsid w:val="003513E6"/>
    <w:rsid w:val="00357E0F"/>
    <w:rsid w:val="00360078"/>
    <w:rsid w:val="00383D83"/>
    <w:rsid w:val="00385A8E"/>
    <w:rsid w:val="003C57A0"/>
    <w:rsid w:val="00423C05"/>
    <w:rsid w:val="004620BE"/>
    <w:rsid w:val="004A61DC"/>
    <w:rsid w:val="004B7EE6"/>
    <w:rsid w:val="00527481"/>
    <w:rsid w:val="005C4556"/>
    <w:rsid w:val="006143F9"/>
    <w:rsid w:val="0061451A"/>
    <w:rsid w:val="0068061D"/>
    <w:rsid w:val="006B7FE9"/>
    <w:rsid w:val="007079B9"/>
    <w:rsid w:val="0072739C"/>
    <w:rsid w:val="00776BE6"/>
    <w:rsid w:val="00796AF1"/>
    <w:rsid w:val="007B09A3"/>
    <w:rsid w:val="007C2F30"/>
    <w:rsid w:val="007F35CF"/>
    <w:rsid w:val="00800740"/>
    <w:rsid w:val="00803E5B"/>
    <w:rsid w:val="0085002B"/>
    <w:rsid w:val="00856DB5"/>
    <w:rsid w:val="008678F9"/>
    <w:rsid w:val="00881AF7"/>
    <w:rsid w:val="008B5F9B"/>
    <w:rsid w:val="008C7EC0"/>
    <w:rsid w:val="008E3C37"/>
    <w:rsid w:val="009036CB"/>
    <w:rsid w:val="00905693"/>
    <w:rsid w:val="00954014"/>
    <w:rsid w:val="009718FC"/>
    <w:rsid w:val="009B3C39"/>
    <w:rsid w:val="009C69A6"/>
    <w:rsid w:val="009D06C2"/>
    <w:rsid w:val="009F6016"/>
    <w:rsid w:val="00A11231"/>
    <w:rsid w:val="00A46C52"/>
    <w:rsid w:val="00A54DA1"/>
    <w:rsid w:val="00A63DB2"/>
    <w:rsid w:val="00AD23FE"/>
    <w:rsid w:val="00AF237F"/>
    <w:rsid w:val="00B20EAC"/>
    <w:rsid w:val="00B3495D"/>
    <w:rsid w:val="00B4646E"/>
    <w:rsid w:val="00B61F6F"/>
    <w:rsid w:val="00B67B8A"/>
    <w:rsid w:val="00B72E96"/>
    <w:rsid w:val="00B82693"/>
    <w:rsid w:val="00B933C9"/>
    <w:rsid w:val="00BA0BEB"/>
    <w:rsid w:val="00BA0CCA"/>
    <w:rsid w:val="00BC7E1E"/>
    <w:rsid w:val="00BF5156"/>
    <w:rsid w:val="00BF5F33"/>
    <w:rsid w:val="00C23C96"/>
    <w:rsid w:val="00C4783D"/>
    <w:rsid w:val="00CA7A87"/>
    <w:rsid w:val="00CE4791"/>
    <w:rsid w:val="00D23818"/>
    <w:rsid w:val="00D5057E"/>
    <w:rsid w:val="00D57B90"/>
    <w:rsid w:val="00D92CBB"/>
    <w:rsid w:val="00DD63AF"/>
    <w:rsid w:val="00DF3F18"/>
    <w:rsid w:val="00E95AE1"/>
    <w:rsid w:val="00EB04AA"/>
    <w:rsid w:val="00ED1A9E"/>
    <w:rsid w:val="00ED41C8"/>
    <w:rsid w:val="00F053FF"/>
    <w:rsid w:val="00F41310"/>
    <w:rsid w:val="00F611A8"/>
    <w:rsid w:val="00F74757"/>
    <w:rsid w:val="00FC088C"/>
    <w:rsid w:val="00FD1358"/>
    <w:rsid w:val="00FE07C4"/>
    <w:rsid w:val="00FE1224"/>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F5B8"/>
  <w15:chartTrackingRefBased/>
  <w15:docId w15:val="{A2390686-97AD-4D7A-B24E-D26523B8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965"/>
    <w:pPr>
      <w:widowControl w:val="0"/>
      <w:spacing w:after="0" w:line="240" w:lineRule="auto"/>
    </w:pPr>
    <w:rPr>
      <w:rFonts w:ascii="Arial" w:eastAsia="Arial" w:hAnsi="Arial" w:cs="Arial"/>
      <w:sz w:val="24"/>
      <w:szCs w:val="24"/>
      <w:lang w:eastAsia="fr-FR"/>
    </w:rPr>
  </w:style>
  <w:style w:type="paragraph" w:styleId="Titre1">
    <w:name w:val="heading 1"/>
    <w:basedOn w:val="Normal"/>
    <w:next w:val="Normal"/>
    <w:link w:val="Titre1Car"/>
    <w:uiPriority w:val="9"/>
    <w:qFormat/>
    <w:rsid w:val="00074EC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B1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5">
    <w:name w:val="heading 5"/>
    <w:basedOn w:val="Normal"/>
    <w:next w:val="Normal"/>
    <w:link w:val="Titre5Car"/>
    <w:uiPriority w:val="9"/>
    <w:semiHidden/>
    <w:unhideWhenUsed/>
    <w:qFormat/>
    <w:rsid w:val="00DF3F18"/>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B1965"/>
    <w:rPr>
      <w:rFonts w:asciiTheme="majorHAnsi" w:eastAsiaTheme="majorEastAsia" w:hAnsiTheme="majorHAnsi" w:cstheme="majorBidi"/>
      <w:color w:val="2E74B5" w:themeColor="accent1" w:themeShade="BF"/>
      <w:sz w:val="26"/>
      <w:szCs w:val="26"/>
      <w:lang w:eastAsia="fr-FR"/>
    </w:rPr>
  </w:style>
  <w:style w:type="character" w:styleId="Lienhypertexte">
    <w:name w:val="Hyperlink"/>
    <w:basedOn w:val="Policepardfaut"/>
    <w:uiPriority w:val="99"/>
    <w:unhideWhenUsed/>
    <w:rsid w:val="004B7EE6"/>
    <w:rPr>
      <w:color w:val="0000FF"/>
      <w:u w:val="single"/>
    </w:rPr>
  </w:style>
  <w:style w:type="paragraph" w:customStyle="1" w:styleId="m-8734284438931819437msolistparagraph">
    <w:name w:val="m_-8734284438931819437msolistparagraph"/>
    <w:basedOn w:val="Normal"/>
    <w:rsid w:val="004B7EE6"/>
    <w:pPr>
      <w:widowControl/>
      <w:spacing w:before="100" w:beforeAutospacing="1" w:after="100" w:afterAutospacing="1"/>
    </w:pPr>
    <w:rPr>
      <w:rFonts w:ascii="Times New Roman" w:eastAsia="Times New Roman" w:hAnsi="Times New Roman" w:cs="Times New Roman"/>
    </w:rPr>
  </w:style>
  <w:style w:type="paragraph" w:styleId="Paragraphedeliste">
    <w:name w:val="List Paragraph"/>
    <w:basedOn w:val="Normal"/>
    <w:uiPriority w:val="34"/>
    <w:qFormat/>
    <w:rsid w:val="00B933C9"/>
    <w:pPr>
      <w:widowControl/>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5Car">
    <w:name w:val="Titre 5 Car"/>
    <w:basedOn w:val="Policepardfaut"/>
    <w:link w:val="Titre5"/>
    <w:uiPriority w:val="9"/>
    <w:semiHidden/>
    <w:rsid w:val="00DF3F18"/>
    <w:rPr>
      <w:rFonts w:asciiTheme="majorHAnsi" w:eastAsiaTheme="majorEastAsia" w:hAnsiTheme="majorHAnsi" w:cstheme="majorBidi"/>
      <w:color w:val="2E74B5" w:themeColor="accent1" w:themeShade="BF"/>
      <w:sz w:val="24"/>
      <w:szCs w:val="24"/>
      <w:lang w:eastAsia="fr-FR"/>
    </w:rPr>
  </w:style>
  <w:style w:type="table" w:styleId="Grilledutableau">
    <w:name w:val="Table Grid"/>
    <w:basedOn w:val="TableauNormal"/>
    <w:uiPriority w:val="59"/>
    <w:rsid w:val="00BF5F3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074EC5"/>
    <w:rPr>
      <w:rFonts w:asciiTheme="majorHAnsi" w:eastAsiaTheme="majorEastAsia" w:hAnsiTheme="majorHAnsi" w:cstheme="majorBidi"/>
      <w:color w:val="2E74B5" w:themeColor="accent1" w:themeShade="BF"/>
      <w:sz w:val="32"/>
      <w:szCs w:val="32"/>
      <w:lang w:eastAsia="fr-FR"/>
    </w:rPr>
  </w:style>
  <w:style w:type="character" w:styleId="Lienhypertextesuivivisit">
    <w:name w:val="FollowedHyperlink"/>
    <w:basedOn w:val="Policepardfaut"/>
    <w:uiPriority w:val="99"/>
    <w:semiHidden/>
    <w:unhideWhenUsed/>
    <w:rsid w:val="00212E04"/>
    <w:rPr>
      <w:color w:val="954F72" w:themeColor="followedHyperlink"/>
      <w:u w:val="single"/>
    </w:rPr>
  </w:style>
  <w:style w:type="paragraph" w:styleId="Rvision">
    <w:name w:val="Revision"/>
    <w:hidden/>
    <w:uiPriority w:val="99"/>
    <w:semiHidden/>
    <w:rsid w:val="00A46C52"/>
    <w:pPr>
      <w:spacing w:after="0" w:line="240" w:lineRule="auto"/>
    </w:pPr>
    <w:rPr>
      <w:rFonts w:ascii="Arial" w:eastAsia="Arial" w:hAnsi="Arial" w:cs="Arial"/>
      <w:sz w:val="24"/>
      <w:szCs w:val="24"/>
      <w:lang w:eastAsia="fr-FR"/>
    </w:rPr>
  </w:style>
  <w:style w:type="paragraph" w:styleId="Textedebulles">
    <w:name w:val="Balloon Text"/>
    <w:basedOn w:val="Normal"/>
    <w:link w:val="TextedebullesCar"/>
    <w:uiPriority w:val="99"/>
    <w:semiHidden/>
    <w:unhideWhenUsed/>
    <w:rsid w:val="00A46C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6C52"/>
    <w:rPr>
      <w:rFonts w:ascii="Segoe UI" w:eastAsia="Arial" w:hAnsi="Segoe UI" w:cs="Segoe UI"/>
      <w:sz w:val="18"/>
      <w:szCs w:val="18"/>
      <w:lang w:eastAsia="fr-FR"/>
    </w:rPr>
  </w:style>
  <w:style w:type="paragraph" w:styleId="NormalWeb">
    <w:name w:val="Normal (Web)"/>
    <w:basedOn w:val="Normal"/>
    <w:uiPriority w:val="99"/>
    <w:semiHidden/>
    <w:unhideWhenUsed/>
    <w:rsid w:val="00223291"/>
    <w:pPr>
      <w:widowControl/>
      <w:spacing w:before="100" w:beforeAutospacing="1" w:after="100" w:afterAutospacing="1"/>
    </w:pPr>
    <w:rPr>
      <w:rFonts w:ascii="Times New Roman" w:eastAsia="Times New Roman" w:hAnsi="Times New Roman" w:cs="Times New Roman"/>
    </w:rPr>
  </w:style>
  <w:style w:type="paragraph" w:customStyle="1" w:styleId="isselectedend">
    <w:name w:val="isselectedend"/>
    <w:basedOn w:val="Normal"/>
    <w:rsid w:val="00223291"/>
    <w:pPr>
      <w:widowControl/>
      <w:spacing w:before="100" w:beforeAutospacing="1" w:after="100" w:afterAutospacing="1"/>
    </w:pPr>
    <w:rPr>
      <w:rFonts w:ascii="Times New Roman" w:eastAsia="Times New Roman" w:hAnsi="Times New Roman" w:cs="Times New Roman"/>
    </w:rPr>
  </w:style>
  <w:style w:type="character" w:styleId="lev">
    <w:name w:val="Strong"/>
    <w:basedOn w:val="Policepardfaut"/>
    <w:uiPriority w:val="22"/>
    <w:qFormat/>
    <w:rsid w:val="0068061D"/>
    <w:rPr>
      <w:b/>
      <w:bCs/>
    </w:rPr>
  </w:style>
  <w:style w:type="paragraph" w:customStyle="1" w:styleId="zlae0wtextbase">
    <w:name w:val="zlae0w_textbase"/>
    <w:basedOn w:val="Normal"/>
    <w:rsid w:val="003513E6"/>
    <w:pPr>
      <w:widowControl/>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5991">
      <w:bodyDiv w:val="1"/>
      <w:marLeft w:val="0"/>
      <w:marRight w:val="0"/>
      <w:marTop w:val="0"/>
      <w:marBottom w:val="0"/>
      <w:divBdr>
        <w:top w:val="none" w:sz="0" w:space="0" w:color="auto"/>
        <w:left w:val="none" w:sz="0" w:space="0" w:color="auto"/>
        <w:bottom w:val="none" w:sz="0" w:space="0" w:color="auto"/>
        <w:right w:val="none" w:sz="0" w:space="0" w:color="auto"/>
      </w:divBdr>
    </w:div>
    <w:div w:id="43509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isciences.org/fr/accueil/" TargetMode="External"/><Relationship Id="rId18" Type="http://schemas.openxmlformats.org/officeDocument/2006/relationships/hyperlink" Target="https://www.metopes.fr/" TargetMode="External"/><Relationship Id="rId26" Type="http://schemas.openxmlformats.org/officeDocument/2006/relationships/hyperlink" Target="https://reseau-reperes.fr/" TargetMode="External"/><Relationship Id="rId3" Type="http://schemas.openxmlformats.org/officeDocument/2006/relationships/settings" Target="settings.xml"/><Relationship Id="rId21" Type="http://schemas.openxmlformats.org/officeDocument/2006/relationships/hyperlink" Target="https://openalex.org/" TargetMode="External"/><Relationship Id="rId34" Type="http://schemas.openxmlformats.org/officeDocument/2006/relationships/fontTable" Target="fontTable.xml"/><Relationship Id="rId7" Type="http://schemas.openxmlformats.org/officeDocument/2006/relationships/hyperlink" Target="https://diamas.org/" TargetMode="External"/><Relationship Id="rId12" Type="http://schemas.openxmlformats.org/officeDocument/2006/relationships/hyperlink" Target="https://doaj.org/" TargetMode="External"/><Relationship Id="rId17" Type="http://schemas.openxmlformats.org/officeDocument/2006/relationships/hyperlink" Target="https://www.centre-mersenne.org/" TargetMode="External"/><Relationship Id="rId25" Type="http://schemas.openxmlformats.org/officeDocument/2006/relationships/hyperlink" Target="https://rd-alliance.org/" TargetMode="External"/><Relationship Id="rId33" Type="http://schemas.openxmlformats.org/officeDocument/2006/relationships/hyperlink" Target="https://www.wikimedia.fr/" TargetMode="External"/><Relationship Id="rId2" Type="http://schemas.openxmlformats.org/officeDocument/2006/relationships/styles" Target="styles.xml"/><Relationship Id="rId16" Type="http://schemas.openxmlformats.org/officeDocument/2006/relationships/hyperlink" Target="https://www.mathoa.org/" TargetMode="External"/><Relationship Id="rId20" Type="http://schemas.openxmlformats.org/officeDocument/2006/relationships/hyperlink" Target="https://www.openlibhums.org/" TargetMode="External"/><Relationship Id="rId29" Type="http://schemas.openxmlformats.org/officeDocument/2006/relationships/hyperlink" Target="https://scipost.org/" TargetMode="External"/><Relationship Id="rId1" Type="http://schemas.openxmlformats.org/officeDocument/2006/relationships/numbering" Target="numbering.xml"/><Relationship Id="rId6" Type="http://schemas.openxmlformats.org/officeDocument/2006/relationships/hyperlink" Target="https://arxiv.org/" TargetMode="External"/><Relationship Id="rId11" Type="http://schemas.openxmlformats.org/officeDocument/2006/relationships/hyperlink" Target="https://www.oapen.org/" TargetMode="External"/><Relationship Id="rId24" Type="http://schemas.openxmlformats.org/officeDocument/2006/relationships/hyperlink" Target="https://pkp.sfu.ca/" TargetMode="External"/><Relationship Id="rId32" Type="http://schemas.openxmlformats.org/officeDocument/2006/relationships/hyperlink" Target="https://sparceurope.org/" TargetMode="External"/><Relationship Id="rId5" Type="http://schemas.openxmlformats.org/officeDocument/2006/relationships/hyperlink" Target="https://www.ajol.info/index.php/ajol" TargetMode="External"/><Relationship Id="rId15" Type="http://schemas.openxmlformats.org/officeDocument/2006/relationships/hyperlink" Target="https://makedatacount.org/" TargetMode="External"/><Relationship Id="rId23" Type="http://schemas.openxmlformats.org/officeDocument/2006/relationships/hyperlink" Target="https://peercommunityin.org/" TargetMode="External"/><Relationship Id="rId28" Type="http://schemas.openxmlformats.org/officeDocument/2006/relationships/hyperlink" Target="https://retractionwatch.com/" TargetMode="External"/><Relationship Id="rId10" Type="http://schemas.openxmlformats.org/officeDocument/2006/relationships/hyperlink" Target="https://www.doabooks.org" TargetMode="External"/><Relationship Id="rId19" Type="http://schemas.openxmlformats.org/officeDocument/2006/relationships/hyperlink" Target="https://reseau-mirabel.info/" TargetMode="External"/><Relationship Id="rId31" Type="http://schemas.openxmlformats.org/officeDocument/2006/relationships/hyperlink" Target="https://www.softwareheritage.org/?lang=fr" TargetMode="External"/><Relationship Id="rId4" Type="http://schemas.openxmlformats.org/officeDocument/2006/relationships/webSettings" Target="webSettings.xml"/><Relationship Id="rId9" Type="http://schemas.openxmlformats.org/officeDocument/2006/relationships/hyperlink" Target="https://datacite.org/" TargetMode="External"/><Relationship Id="rId14" Type="http://schemas.openxmlformats.org/officeDocument/2006/relationships/hyperlink" Target="https://www.lareferencia.info/en/" TargetMode="External"/><Relationship Id="rId22" Type="http://schemas.openxmlformats.org/officeDocument/2006/relationships/hyperlink" Target="https://opencitations.net/" TargetMode="External"/><Relationship Id="rId27" Type="http://schemas.openxmlformats.org/officeDocument/2006/relationships/hyperlink" Target="https://ror.org/" TargetMode="External"/><Relationship Id="rId30" Type="http://schemas.openxmlformats.org/officeDocument/2006/relationships/hyperlink" Target="https://openpolicyfinder.jisc.ac.uk/" TargetMode="External"/><Relationship Id="rId35" Type="http://schemas.openxmlformats.org/officeDocument/2006/relationships/theme" Target="theme/theme1.xml"/><Relationship Id="rId8" Type="http://schemas.openxmlformats.org/officeDocument/2006/relationships/hyperlink" Target="https://coar-repositorie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1951</Words>
  <Characters>10736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14</cp:revision>
  <dcterms:created xsi:type="dcterms:W3CDTF">2026-06-10T13:28:00Z</dcterms:created>
  <dcterms:modified xsi:type="dcterms:W3CDTF">2026-06-10T13:42:00Z</dcterms:modified>
</cp:coreProperties>
</file>